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9"/>
        <w:gridCol w:w="657"/>
        <w:gridCol w:w="3997"/>
      </w:tblGrid>
      <w:tr w:rsidR="0043029B" w:rsidRPr="00725002" w:rsidTr="005C01C0">
        <w:trPr>
          <w:trHeight w:val="2139"/>
          <w:jc w:val="center"/>
        </w:trPr>
        <w:tc>
          <w:tcPr>
            <w:tcW w:w="4129" w:type="dxa"/>
          </w:tcPr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ПОГОДЖЕНО</w:t>
            </w:r>
          </w:p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Рішення___________________________</w:t>
            </w:r>
          </w:p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__________________________________</w:t>
            </w:r>
          </w:p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3B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5E3B0E">
              <w:rPr>
                <w:rFonts w:ascii="Times New Roman" w:hAnsi="Times New Roman"/>
                <w:sz w:val="18"/>
                <w:szCs w:val="18"/>
                <w:lang w:val="ru-RU" w:eastAsia="ru-RU"/>
              </w:rPr>
              <w:t>(найменування органу місцевого самоврядування)</w:t>
            </w:r>
          </w:p>
        </w:tc>
        <w:tc>
          <w:tcPr>
            <w:tcW w:w="683" w:type="dxa"/>
            <w:vMerge w:val="restart"/>
          </w:tcPr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 w:val="restart"/>
          </w:tcPr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ЗАТВЕРДЖЕНО</w:t>
            </w:r>
          </w:p>
          <w:p w:rsidR="0043029B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неральн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43029B" w:rsidRDefault="0043029B" w:rsidP="005E2195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ЮУ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АЕС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029B" w:rsidRDefault="0043029B" w:rsidP="005E2195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НАЕК «Енергоатом»</w:t>
            </w:r>
          </w:p>
          <w:p w:rsidR="0043029B" w:rsidRPr="005E3B0E" w:rsidRDefault="0043029B" w:rsidP="005E2195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29B" w:rsidRPr="008153AF" w:rsidRDefault="0043029B" w:rsidP="008153AF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3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В.А. Лісніченко</w:t>
            </w:r>
          </w:p>
          <w:p w:rsidR="0043029B" w:rsidRPr="008153AF" w:rsidRDefault="0043029B" w:rsidP="008153AF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29B" w:rsidRDefault="0043029B" w:rsidP="008153AF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029B" w:rsidRPr="005C01C0" w:rsidRDefault="0043029B" w:rsidP="008153AF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029B" w:rsidRPr="008153AF" w:rsidRDefault="0043029B" w:rsidP="008153AF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3AF">
              <w:rPr>
                <w:rFonts w:ascii="Times New Roman" w:hAnsi="Times New Roman"/>
                <w:sz w:val="24"/>
                <w:szCs w:val="24"/>
                <w:lang w:eastAsia="ru-RU"/>
              </w:rPr>
              <w:t>«_____» ___________ 20____ року</w:t>
            </w:r>
          </w:p>
          <w:p w:rsidR="0043029B" w:rsidRPr="008153AF" w:rsidRDefault="0043029B" w:rsidP="008153AF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29B" w:rsidRPr="008153AF" w:rsidRDefault="0043029B" w:rsidP="008153AF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43029B" w:rsidRPr="008153AF" w:rsidRDefault="0043029B" w:rsidP="008153AF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29B" w:rsidRPr="008153AF" w:rsidRDefault="0043029B" w:rsidP="008153AF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29B" w:rsidRPr="008153AF" w:rsidRDefault="0043029B" w:rsidP="008153AF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29B" w:rsidRPr="008153AF" w:rsidRDefault="0043029B" w:rsidP="008153AF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29B" w:rsidRPr="00725002" w:rsidTr="005C01C0">
        <w:trPr>
          <w:trHeight w:val="2247"/>
          <w:jc w:val="center"/>
        </w:trPr>
        <w:tc>
          <w:tcPr>
            <w:tcW w:w="4129" w:type="dxa"/>
          </w:tcPr>
          <w:p w:rsidR="0043029B" w:rsidRPr="005E3B0E" w:rsidRDefault="0043029B" w:rsidP="005E3B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29B" w:rsidRPr="005E3B0E" w:rsidRDefault="0043029B" w:rsidP="005E3B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 ___________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5E3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№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5E3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5E3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</w:t>
            </w:r>
          </w:p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83" w:type="dxa"/>
            <w:vMerge/>
          </w:tcPr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</w:tcPr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029B" w:rsidRPr="005E3B0E" w:rsidRDefault="0043029B" w:rsidP="005E3B0E">
      <w:pPr>
        <w:widowControl w:val="0"/>
        <w:tabs>
          <w:tab w:val="left" w:pos="709"/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ru-RU"/>
        </w:rPr>
      </w:pPr>
    </w:p>
    <w:p w:rsidR="0043029B" w:rsidRPr="005E3B0E" w:rsidRDefault="0043029B" w:rsidP="005E3B0E">
      <w:pPr>
        <w:widowControl w:val="0"/>
        <w:tabs>
          <w:tab w:val="left" w:pos="709"/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ru-RU"/>
        </w:rPr>
      </w:pPr>
    </w:p>
    <w:p w:rsidR="0043029B" w:rsidRPr="005E3B0E" w:rsidRDefault="0043029B" w:rsidP="005E3B0E">
      <w:pPr>
        <w:widowControl w:val="0"/>
        <w:tabs>
          <w:tab w:val="left" w:pos="709"/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ru-RU"/>
        </w:rPr>
      </w:pPr>
    </w:p>
    <w:tbl>
      <w:tblPr>
        <w:tblW w:w="2399" w:type="pct"/>
        <w:tblInd w:w="50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7"/>
        <w:gridCol w:w="4009"/>
      </w:tblGrid>
      <w:tr w:rsidR="0043029B" w:rsidRPr="00725002" w:rsidTr="00433D27">
        <w:trPr>
          <w:trHeight w:val="276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4754" w:type="pct"/>
            <w:tcBorders>
              <w:top w:val="nil"/>
              <w:left w:val="nil"/>
              <w:bottom w:val="nil"/>
              <w:right w:val="nil"/>
            </w:tcBorders>
          </w:tcPr>
          <w:p w:rsidR="0043029B" w:rsidRPr="005E3B0E" w:rsidRDefault="0043029B" w:rsidP="005E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</w:tbl>
    <w:p w:rsidR="0043029B" w:rsidRPr="005E3B0E" w:rsidRDefault="0043029B" w:rsidP="005E3B0E">
      <w:pPr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3029B" w:rsidRDefault="0043029B" w:rsidP="005E3B0E">
      <w:pPr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</w:pPr>
      <w:r w:rsidRPr="005E3B0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>ІНВЕСТИЦІЙНА ПРОГРАМА</w:t>
      </w:r>
    </w:p>
    <w:p w:rsidR="0043029B" w:rsidRPr="005E3B0E" w:rsidRDefault="0043029B" w:rsidP="005E3B0E">
      <w:pPr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sz w:val="28"/>
          <w:szCs w:val="28"/>
          <w:lang w:val="ru-RU" w:eastAsia="uk-UA"/>
        </w:rPr>
      </w:pPr>
    </w:p>
    <w:p w:rsidR="0043029B" w:rsidRPr="005C01C0" w:rsidRDefault="0043029B" w:rsidP="005E3B0E">
      <w:pPr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val="ru-RU" w:eastAsia="uk-UA"/>
        </w:rPr>
      </w:pPr>
      <w:r w:rsidRPr="005C01C0">
        <w:rPr>
          <w:rFonts w:ascii="Times New Roman" w:hAnsi="Times New Roman"/>
          <w:sz w:val="24"/>
          <w:szCs w:val="24"/>
          <w:lang w:eastAsia="uk-UA"/>
        </w:rPr>
        <w:t>ВП «Южно-Українська АЕС»</w:t>
      </w:r>
      <w:r w:rsidRPr="005C01C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C01C0">
        <w:rPr>
          <w:rFonts w:ascii="Times New Roman" w:hAnsi="Times New Roman"/>
          <w:sz w:val="24"/>
          <w:szCs w:val="24"/>
          <w:lang w:eastAsia="uk-UA"/>
        </w:rPr>
        <w:t xml:space="preserve">ДП </w:t>
      </w:r>
      <w:r>
        <w:rPr>
          <w:rFonts w:ascii="Times New Roman" w:hAnsi="Times New Roman"/>
          <w:sz w:val="24"/>
          <w:szCs w:val="24"/>
          <w:lang w:eastAsia="uk-UA"/>
        </w:rPr>
        <w:t>«</w:t>
      </w:r>
      <w:r w:rsidRPr="005C01C0">
        <w:rPr>
          <w:rFonts w:ascii="Times New Roman" w:hAnsi="Times New Roman"/>
          <w:sz w:val="24"/>
          <w:szCs w:val="24"/>
          <w:lang w:eastAsia="uk-UA"/>
        </w:rPr>
        <w:t xml:space="preserve">НАЕК «Енергоатом» </w:t>
      </w:r>
      <w:r w:rsidRPr="005C01C0">
        <w:rPr>
          <w:rFonts w:ascii="Times New Roman" w:hAnsi="Times New Roman"/>
          <w:sz w:val="24"/>
          <w:szCs w:val="24"/>
          <w:lang w:val="ru-RU" w:eastAsia="uk-UA"/>
        </w:rPr>
        <w:br/>
      </w:r>
    </w:p>
    <w:p w:rsidR="0043029B" w:rsidRPr="005E3B0E" w:rsidRDefault="0043029B" w:rsidP="005E3B0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5E3B0E">
        <w:rPr>
          <w:rFonts w:ascii="Times New Roman" w:hAnsi="Times New Roman"/>
          <w:sz w:val="24"/>
          <w:szCs w:val="24"/>
          <w:lang w:val="ru-RU" w:eastAsia="uk-UA"/>
        </w:rPr>
        <w:t>на 20</w:t>
      </w:r>
      <w:r>
        <w:rPr>
          <w:rFonts w:ascii="Times New Roman" w:hAnsi="Times New Roman"/>
          <w:sz w:val="24"/>
          <w:szCs w:val="24"/>
          <w:lang w:val="ru-RU" w:eastAsia="uk-UA"/>
        </w:rPr>
        <w:t>21</w:t>
      </w:r>
      <w:r w:rsidRPr="005E3B0E">
        <w:rPr>
          <w:rFonts w:ascii="Times New Roman" w:hAnsi="Times New Roman"/>
          <w:sz w:val="24"/>
          <w:szCs w:val="24"/>
          <w:lang w:val="ru-RU" w:eastAsia="uk-UA"/>
        </w:rPr>
        <w:t xml:space="preserve"> р</w:t>
      </w:r>
      <w:r w:rsidRPr="005E3B0E">
        <w:rPr>
          <w:rFonts w:ascii="Times New Roman" w:hAnsi="Times New Roman"/>
          <w:sz w:val="24"/>
          <w:szCs w:val="24"/>
          <w:lang w:eastAsia="uk-UA"/>
        </w:rPr>
        <w:t>ік</w:t>
      </w:r>
    </w:p>
    <w:p w:rsidR="0043029B" w:rsidRPr="005E3B0E" w:rsidRDefault="0043029B" w:rsidP="005E3B0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ru-RU" w:eastAsia="uk-UA"/>
        </w:rPr>
      </w:pPr>
    </w:p>
    <w:p w:rsidR="0043029B" w:rsidRPr="005E3B0E" w:rsidRDefault="0043029B" w:rsidP="005E3B0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ru-RU" w:eastAsia="uk-UA"/>
        </w:rPr>
      </w:pPr>
      <w:r w:rsidRPr="005E3B0E">
        <w:rPr>
          <w:rFonts w:ascii="Times New Roman" w:hAnsi="Times New Roman"/>
          <w:sz w:val="24"/>
          <w:szCs w:val="24"/>
          <w:lang w:val="ru-RU" w:eastAsia="uk-UA"/>
        </w:rPr>
        <w:t>у сфері теплопостачання</w:t>
      </w: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pos="709"/>
          <w:tab w:val="left" w:leader="dot" w:pos="8505"/>
        </w:tabs>
        <w:spacing w:before="100" w:beforeAutospacing="1"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3B0E">
        <w:rPr>
          <w:rFonts w:ascii="Times New Roman" w:hAnsi="Times New Roman"/>
          <w:b/>
          <w:bCs/>
          <w:sz w:val="24"/>
          <w:szCs w:val="24"/>
          <w:lang w:eastAsia="ru-RU"/>
        </w:rPr>
        <w:t>Зміст</w:t>
      </w:r>
    </w:p>
    <w:p w:rsidR="0043029B" w:rsidRPr="005E3B0E" w:rsidRDefault="0043029B" w:rsidP="005E3B0E">
      <w:pPr>
        <w:widowControl w:val="0"/>
        <w:tabs>
          <w:tab w:val="left" w:pos="142"/>
          <w:tab w:val="left" w:pos="709"/>
          <w:tab w:val="left" w:leader="dot" w:pos="8505"/>
          <w:tab w:val="right" w:leader="dot" w:pos="935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3029B" w:rsidRPr="006A2C5B" w:rsidRDefault="0043029B" w:rsidP="00B408DC">
      <w:pPr>
        <w:widowControl w:val="0"/>
        <w:tabs>
          <w:tab w:val="left" w:pos="142"/>
          <w:tab w:val="left" w:pos="709"/>
          <w:tab w:val="right" w:leader="dot" w:pos="9072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3B0E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6A2C5B">
        <w:rPr>
          <w:rFonts w:ascii="Times New Roman" w:hAnsi="Times New Roman"/>
          <w:bCs/>
          <w:sz w:val="24"/>
          <w:szCs w:val="24"/>
          <w:lang w:eastAsia="ru-RU"/>
        </w:rPr>
        <w:t>. Інформаційна картка ліцензіата</w:t>
      </w:r>
      <w:r w:rsidRPr="006A2C5B">
        <w:rPr>
          <w:rFonts w:ascii="Times New Roman" w:hAnsi="Times New Roman"/>
          <w:bCs/>
          <w:sz w:val="24"/>
          <w:szCs w:val="24"/>
          <w:lang w:eastAsia="ru-RU"/>
        </w:rPr>
        <w:tab/>
        <w:t>3</w:t>
      </w:r>
    </w:p>
    <w:p w:rsidR="0043029B" w:rsidRPr="006A2C5B" w:rsidRDefault="0043029B" w:rsidP="00B408DC">
      <w:pPr>
        <w:widowControl w:val="0"/>
        <w:tabs>
          <w:tab w:val="left" w:pos="142"/>
          <w:tab w:val="left" w:pos="709"/>
          <w:tab w:val="right" w:leader="dot" w:pos="9072"/>
          <w:tab w:val="left" w:leader="dot" w:pos="9214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2C5B">
        <w:rPr>
          <w:rFonts w:ascii="Times New Roman" w:hAnsi="Times New Roman"/>
          <w:bCs/>
          <w:sz w:val="24"/>
          <w:szCs w:val="24"/>
          <w:lang w:eastAsia="ru-RU"/>
        </w:rPr>
        <w:t>2. Пояснювальна записка.</w:t>
      </w:r>
      <w:r w:rsidRPr="006A2C5B">
        <w:rPr>
          <w:rFonts w:ascii="Times New Roman" w:hAnsi="Times New Roman"/>
          <w:bCs/>
          <w:sz w:val="24"/>
          <w:szCs w:val="24"/>
          <w:lang w:eastAsia="ru-RU"/>
        </w:rPr>
        <w:tab/>
        <w:t xml:space="preserve">5 </w:t>
      </w:r>
    </w:p>
    <w:p w:rsidR="0043029B" w:rsidRDefault="0043029B" w:rsidP="00B408DC">
      <w:pPr>
        <w:widowControl w:val="0"/>
        <w:tabs>
          <w:tab w:val="left" w:pos="142"/>
          <w:tab w:val="left" w:pos="709"/>
          <w:tab w:val="right" w:leader="dot" w:pos="9072"/>
          <w:tab w:val="left" w:leader="dot" w:pos="921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3</w:t>
      </w:r>
      <w:r w:rsidRPr="006A2C5B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Опис заходів. </w:t>
      </w:r>
      <w:r w:rsidRPr="006A2C5B">
        <w:rPr>
          <w:rFonts w:ascii="Times New Roman" w:hAnsi="Times New Roman"/>
          <w:sz w:val="24"/>
          <w:szCs w:val="24"/>
          <w:lang w:eastAsia="ru-RU"/>
        </w:rPr>
        <w:t>Реконструкція</w:t>
      </w:r>
      <w:r>
        <w:rPr>
          <w:rFonts w:ascii="Times New Roman" w:hAnsi="Times New Roman"/>
          <w:sz w:val="24"/>
          <w:szCs w:val="24"/>
          <w:lang w:eastAsia="ru-RU"/>
        </w:rPr>
        <w:t xml:space="preserve"> резервної теплотраси «АЕС-місто», будівельно-монтажні роботи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029B" w:rsidRPr="00251524" w:rsidRDefault="0043029B" w:rsidP="00B408DC">
      <w:pPr>
        <w:widowControl w:val="0"/>
        <w:tabs>
          <w:tab w:val="left" w:pos="-142"/>
          <w:tab w:val="right" w:leader="dot" w:pos="9072"/>
          <w:tab w:val="left" w:leader="dot" w:pos="9214"/>
        </w:tabs>
        <w:spacing w:after="0" w:line="360" w:lineRule="auto"/>
        <w:ind w:right="127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6A2C5B">
        <w:rPr>
          <w:rFonts w:ascii="Times New Roman" w:hAnsi="Times New Roman"/>
          <w:sz w:val="24"/>
          <w:szCs w:val="24"/>
          <w:lang w:eastAsia="ru-RU"/>
        </w:rPr>
        <w:t>Техніко-економічн</w:t>
      </w:r>
      <w:r>
        <w:rPr>
          <w:rFonts w:ascii="Times New Roman" w:hAnsi="Times New Roman"/>
          <w:sz w:val="24"/>
          <w:szCs w:val="24"/>
          <w:lang w:eastAsia="ru-RU"/>
        </w:rPr>
        <w:t>е обґрунтування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ru-RU"/>
        </w:rPr>
        <w:t>6</w:t>
      </w:r>
    </w:p>
    <w:p w:rsidR="0043029B" w:rsidRPr="00251524" w:rsidRDefault="0043029B" w:rsidP="00B408DC">
      <w:pPr>
        <w:widowControl w:val="0"/>
        <w:tabs>
          <w:tab w:val="left" w:pos="142"/>
          <w:tab w:val="left" w:pos="709"/>
          <w:tab w:val="right" w:leader="dot" w:pos="9072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EB6634">
        <w:rPr>
          <w:rFonts w:ascii="Times New Roman" w:hAnsi="Times New Roman"/>
          <w:sz w:val="24"/>
          <w:szCs w:val="24"/>
          <w:lang w:eastAsia="ru-RU"/>
        </w:rPr>
        <w:t>5</w:t>
      </w:r>
      <w:r w:rsidRPr="006A2C5B">
        <w:rPr>
          <w:rFonts w:ascii="Times New Roman" w:hAnsi="Times New Roman"/>
          <w:sz w:val="24"/>
          <w:szCs w:val="24"/>
          <w:lang w:eastAsia="ru-RU"/>
        </w:rPr>
        <w:t>. Додатки</w:t>
      </w:r>
      <w:r>
        <w:rPr>
          <w:rFonts w:ascii="Times New Roman" w:hAnsi="Times New Roman"/>
          <w:sz w:val="24"/>
          <w:szCs w:val="24"/>
          <w:lang w:eastAsia="ru-RU"/>
        </w:rPr>
        <w:t xml:space="preserve"> 4,5,6,7,8</w:t>
      </w:r>
      <w:r>
        <w:rPr>
          <w:rFonts w:ascii="Times New Roman" w:hAnsi="Times New Roman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sz w:val="24"/>
          <w:szCs w:val="24"/>
          <w:lang w:val="ru-RU" w:eastAsia="ru-RU"/>
        </w:rPr>
        <w:t>8</w:t>
      </w:r>
    </w:p>
    <w:p w:rsidR="0043029B" w:rsidRPr="005E3B0E" w:rsidRDefault="0043029B" w:rsidP="005E3B0E">
      <w:pPr>
        <w:widowControl w:val="0"/>
        <w:tabs>
          <w:tab w:val="left" w:pos="709"/>
          <w:tab w:val="left" w:leader="dot" w:pos="850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EB6634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EB6634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EB6634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EB6634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5E3B0E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8153AF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8153AF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3029B" w:rsidRPr="00251524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EB6634" w:rsidRDefault="0043029B" w:rsidP="005E3B0E">
      <w:pPr>
        <w:spacing w:after="0" w:line="240" w:lineRule="auto"/>
        <w:ind w:left="450" w:right="450"/>
        <w:jc w:val="center"/>
        <w:textAlignment w:val="baseline"/>
        <w:rPr>
          <w:rFonts w:ascii="Times New Roman" w:hAnsi="Times New Roman" w:cs="Arial"/>
          <w:sz w:val="24"/>
          <w:szCs w:val="24"/>
          <w:lang w:eastAsia="ru-RU"/>
        </w:rPr>
      </w:pPr>
      <w:r w:rsidRPr="005E3B0E">
        <w:rPr>
          <w:rFonts w:ascii="Times New Roman" w:hAnsi="Times New Roman" w:cs="Arial"/>
          <w:sz w:val="24"/>
          <w:szCs w:val="24"/>
          <w:lang w:eastAsia="ru-RU"/>
        </w:rPr>
        <w:t xml:space="preserve">ІНФОРМАЦІЙНА КАРТКА </w:t>
      </w:r>
    </w:p>
    <w:p w:rsidR="0043029B" w:rsidRPr="005C01C0" w:rsidRDefault="0043029B" w:rsidP="005C2963">
      <w:pPr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ru-RU" w:eastAsia="uk-UA"/>
        </w:rPr>
      </w:pPr>
      <w:r w:rsidRPr="005E3B0E">
        <w:rPr>
          <w:rFonts w:ascii="Times New Roman" w:hAnsi="Times New Roman" w:cs="Arial"/>
          <w:sz w:val="24"/>
          <w:szCs w:val="24"/>
          <w:lang w:eastAsia="ru-RU"/>
        </w:rPr>
        <w:br/>
      </w:r>
      <w:r w:rsidRPr="00EB663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ліцензіата до інвестиційної програми</w:t>
      </w:r>
      <w:r w:rsidRPr="00EB66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5E3B0E">
        <w:rPr>
          <w:rFonts w:ascii="Times New Roman" w:hAnsi="Times New Roman"/>
          <w:b/>
          <w:sz w:val="24"/>
          <w:szCs w:val="24"/>
          <w:lang w:eastAsia="uk-UA"/>
        </w:rPr>
        <w:t>у сфері теплопостачання</w:t>
      </w:r>
      <w:r w:rsidRPr="005E3B0E">
        <w:rPr>
          <w:rFonts w:ascii="Times New Roman" w:hAnsi="Times New Roman"/>
          <w:b/>
          <w:sz w:val="24"/>
          <w:szCs w:val="24"/>
          <w:lang w:val="ru-RU" w:eastAsia="uk-UA"/>
        </w:rPr>
        <w:br/>
      </w:r>
      <w:r w:rsidRPr="005E3B0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на </w:t>
      </w:r>
      <w:r w:rsidRPr="005E3B0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21</w:t>
      </w:r>
      <w:r w:rsidRPr="005E3B0E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E3B0E">
        <w:rPr>
          <w:rFonts w:ascii="Times New Roman" w:hAnsi="Times New Roman"/>
          <w:sz w:val="24"/>
          <w:szCs w:val="24"/>
          <w:lang w:val="ru-RU" w:eastAsia="uk-UA"/>
        </w:rPr>
        <w:br/>
      </w:r>
      <w:r w:rsidRPr="005C01C0">
        <w:rPr>
          <w:rFonts w:ascii="Times New Roman" w:hAnsi="Times New Roman"/>
          <w:b/>
          <w:sz w:val="24"/>
          <w:szCs w:val="24"/>
          <w:lang w:eastAsia="uk-UA"/>
        </w:rPr>
        <w:t xml:space="preserve">ДП </w:t>
      </w:r>
      <w:r>
        <w:rPr>
          <w:rFonts w:ascii="Times New Roman" w:hAnsi="Times New Roman"/>
          <w:b/>
          <w:sz w:val="24"/>
          <w:szCs w:val="24"/>
          <w:lang w:eastAsia="uk-UA"/>
        </w:rPr>
        <w:t>«</w:t>
      </w:r>
      <w:r w:rsidRPr="005C01C0">
        <w:rPr>
          <w:rFonts w:ascii="Times New Roman" w:hAnsi="Times New Roman"/>
          <w:b/>
          <w:sz w:val="24"/>
          <w:szCs w:val="24"/>
          <w:lang w:eastAsia="uk-UA"/>
        </w:rPr>
        <w:t>НАЕК «Енергоатом» ВП «Южно-Українська АЕС»</w:t>
      </w:r>
      <w:r w:rsidRPr="005C01C0">
        <w:rPr>
          <w:rFonts w:ascii="Times New Roman" w:hAnsi="Times New Roman"/>
          <w:b/>
          <w:sz w:val="24"/>
          <w:szCs w:val="24"/>
          <w:lang w:val="ru-RU" w:eastAsia="uk-UA"/>
        </w:rPr>
        <w:t xml:space="preserve"> </w:t>
      </w:r>
      <w:r w:rsidRPr="005C01C0">
        <w:rPr>
          <w:rFonts w:ascii="Times New Roman" w:hAnsi="Times New Roman"/>
          <w:b/>
          <w:sz w:val="24"/>
          <w:szCs w:val="24"/>
          <w:lang w:val="ru-RU" w:eastAsia="uk-UA"/>
        </w:rPr>
        <w:br/>
      </w:r>
    </w:p>
    <w:p w:rsidR="0043029B" w:rsidRDefault="0043029B" w:rsidP="00AE240F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uk-UA"/>
        </w:rPr>
      </w:pPr>
      <w:r w:rsidRPr="005E3B0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uk-UA"/>
        </w:rPr>
        <w:t>Загальна інформація про ліцензіата</w:t>
      </w:r>
    </w:p>
    <w:p w:rsidR="0043029B" w:rsidRPr="003C0445" w:rsidRDefault="0043029B" w:rsidP="00251524">
      <w:pPr>
        <w:spacing w:after="0" w:line="240" w:lineRule="auto"/>
        <w:ind w:left="72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uk-UA"/>
        </w:rPr>
      </w:pPr>
    </w:p>
    <w:tbl>
      <w:tblPr>
        <w:tblW w:w="523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66"/>
        <w:gridCol w:w="5056"/>
      </w:tblGrid>
      <w:tr w:rsidR="0043029B" w:rsidRPr="00725002" w:rsidTr="005C2963"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Найменування ліцензіата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C01C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ідокремлений підрозділ «Южно – Українська АЕС»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Державн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ого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підприємств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«Національна атомна енергогенеруюча компанія «Енергоатом»</w:t>
            </w:r>
          </w:p>
        </w:tc>
      </w:tr>
      <w:tr w:rsidR="0043029B" w:rsidRPr="00725002" w:rsidTr="005C2963"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Рік заснування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1982</w:t>
            </w:r>
          </w:p>
        </w:tc>
      </w:tr>
      <w:tr w:rsidR="0043029B" w:rsidRPr="00725002" w:rsidTr="005C2963"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Форма власності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E3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підприємство</w:t>
            </w:r>
          </w:p>
        </w:tc>
      </w:tr>
      <w:tr w:rsidR="0043029B" w:rsidRPr="00725002" w:rsidTr="005C2963"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Місце знаходження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5E3B0E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01032, м</w:t>
              </w:r>
            </w:smartTag>
            <w:r w:rsidRPr="005E3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Київ, вул. Назарівська, 3</w:t>
            </w:r>
          </w:p>
        </w:tc>
      </w:tr>
      <w:tr w:rsidR="0043029B" w:rsidRPr="00725002" w:rsidTr="005C2963"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Код за ЄДРПОУ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24584661</w:t>
            </w:r>
          </w:p>
        </w:tc>
      </w:tr>
      <w:tr w:rsidR="0043029B" w:rsidRPr="00725002" w:rsidTr="005C2963"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Прізвище, ім’я, по батькові посадової особи ліцензіата, посада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Default="0043029B" w:rsidP="005C01C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Т.в.о. </w:t>
            </w:r>
            <w:r w:rsidRPr="005E3B0E">
              <w:rPr>
                <w:rFonts w:ascii="Times New Roman" w:hAnsi="Times New Roman"/>
                <w:sz w:val="24"/>
                <w:szCs w:val="24"/>
                <w:lang w:eastAsia="uk-UA"/>
              </w:rPr>
              <w:t>Президент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5E3B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ДП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Pr="005E3B0E">
              <w:rPr>
                <w:rFonts w:ascii="Times New Roman" w:hAnsi="Times New Roman"/>
                <w:sz w:val="24"/>
                <w:szCs w:val="24"/>
                <w:lang w:eastAsia="uk-UA"/>
              </w:rPr>
              <w:t>НАЕК «Енергоатом»</w:t>
            </w:r>
          </w:p>
          <w:p w:rsidR="0043029B" w:rsidRPr="005E3B0E" w:rsidRDefault="0043029B" w:rsidP="000875B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Котін Петро Борисович</w:t>
            </w:r>
          </w:p>
        </w:tc>
      </w:tr>
      <w:tr w:rsidR="0043029B" w:rsidRPr="00725002" w:rsidTr="005C2963"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Тел., факс, е-mail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тел.: 277-78-83, 201-09-09,</w:t>
            </w:r>
          </w:p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факс: 277-78-83,</w:t>
            </w:r>
          </w:p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e-mail: l.kuzmenko@direkcy.atom.gov.ua; l.timko@direkcy.atom.gov.ua</w:t>
            </w:r>
          </w:p>
        </w:tc>
      </w:tr>
      <w:tr w:rsidR="0043029B" w:rsidRPr="00725002" w:rsidTr="005C2963"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u w:val="single"/>
                <w:lang w:val="ru-RU" w:eastAsia="uk-UA"/>
              </w:rPr>
              <w:t>Ліцензія на транспортування теплової енергії магістральними та місцевими (розподільчими) тепловими мережами</w:t>
            </w:r>
            <w:r w:rsidRPr="005E3B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(№, дата видачі, строк дії)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29B" w:rsidRPr="005E3B0E" w:rsidRDefault="0043029B" w:rsidP="005707D7">
            <w:pPr>
              <w:widowControl w:val="0"/>
              <w:tabs>
                <w:tab w:val="left" w:pos="709"/>
                <w:tab w:val="left" w:leader="dot" w:pos="8505"/>
              </w:tabs>
              <w:spacing w:before="150"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Серія 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АЕ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575876 від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E3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чинна та безстрокова</w:t>
            </w:r>
          </w:p>
        </w:tc>
      </w:tr>
      <w:tr w:rsidR="0043029B" w:rsidRPr="00725002" w:rsidTr="005C2963"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Статутний капітал ліцензіата, тис. грн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29B" w:rsidRPr="005E3B0E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before="150"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eastAsia="uk-UA"/>
              </w:rPr>
              <w:t>164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5E3B0E">
              <w:rPr>
                <w:rFonts w:ascii="Times New Roman" w:hAnsi="Times New Roman"/>
                <w:sz w:val="24"/>
                <w:szCs w:val="24"/>
                <w:lang w:eastAsia="uk-UA"/>
              </w:rPr>
              <w:t>875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5E3B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664</w:t>
            </w:r>
          </w:p>
        </w:tc>
      </w:tr>
      <w:tr w:rsidR="0043029B" w:rsidRPr="00725002" w:rsidTr="005C2963"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Балансова вартість активів, тис. грн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29B" w:rsidRPr="00D50444" w:rsidRDefault="0043029B" w:rsidP="005E3B0E">
            <w:pPr>
              <w:widowControl w:val="0"/>
              <w:tabs>
                <w:tab w:val="left" w:pos="709"/>
                <w:tab w:val="left" w:leader="dot" w:pos="8505"/>
              </w:tabs>
              <w:spacing w:before="150"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5 046,275</w:t>
            </w:r>
          </w:p>
        </w:tc>
      </w:tr>
      <w:tr w:rsidR="0043029B" w:rsidRPr="00725002" w:rsidTr="005C2963"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Амортизаційні відрахування за останній звітний період, тис. грн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29B" w:rsidRPr="00C12E7E" w:rsidRDefault="0043029B" w:rsidP="0040426C">
            <w:pPr>
              <w:widowControl w:val="0"/>
              <w:tabs>
                <w:tab w:val="left" w:pos="709"/>
                <w:tab w:val="left" w:leader="dot" w:pos="8505"/>
              </w:tabs>
              <w:spacing w:before="150"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2 525,57</w:t>
            </w:r>
          </w:p>
        </w:tc>
      </w:tr>
      <w:tr w:rsidR="0043029B" w:rsidRPr="00725002" w:rsidTr="005C2963"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Заборгованість зі сплати податків, зборів (обов’язкових платежів)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eastAsia="uk-UA"/>
              </w:rPr>
              <w:t>відсутня</w:t>
            </w:r>
          </w:p>
        </w:tc>
      </w:tr>
    </w:tbl>
    <w:p w:rsidR="0043029B" w:rsidRPr="005C2963" w:rsidRDefault="0043029B" w:rsidP="005C2963">
      <w:pPr>
        <w:spacing w:after="0" w:line="240" w:lineRule="auto"/>
        <w:ind w:left="72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uk-UA"/>
        </w:rPr>
      </w:pPr>
    </w:p>
    <w:p w:rsidR="0043029B" w:rsidRDefault="0043029B" w:rsidP="00AE240F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uk-UA"/>
        </w:rPr>
      </w:pPr>
      <w:r w:rsidRPr="005E3B0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uk-UA"/>
        </w:rPr>
        <w:t>Загальна інформація про інвестиційну програму</w:t>
      </w:r>
    </w:p>
    <w:p w:rsidR="0043029B" w:rsidRPr="003C0445" w:rsidRDefault="0043029B" w:rsidP="00251524">
      <w:pPr>
        <w:spacing w:after="0" w:line="240" w:lineRule="auto"/>
        <w:ind w:left="72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uk-UA"/>
        </w:rPr>
      </w:pPr>
    </w:p>
    <w:tbl>
      <w:tblPr>
        <w:tblW w:w="523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4"/>
        <w:gridCol w:w="4958"/>
      </w:tblGrid>
      <w:tr w:rsidR="0043029B" w:rsidRPr="00725002" w:rsidTr="005C2963">
        <w:trPr>
          <w:trHeight w:val="315"/>
        </w:trPr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B408DC">
            <w:pPr>
              <w:spacing w:before="100" w:after="10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Цілі інвестиційної програми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6C2D06" w:rsidRDefault="0043029B" w:rsidP="00B408DC">
            <w:pPr>
              <w:spacing w:before="100" w:after="10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Зменшення витрат</w:t>
            </w:r>
            <w:r w:rsidRPr="00704C9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теплової енергії</w:t>
            </w: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зниження втрат ресурсів, </w:t>
            </w: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поліпшення умов транспортування теплової енергії</w:t>
            </w:r>
            <w:r w:rsidRPr="005E3B0E">
              <w:rPr>
                <w:rFonts w:ascii="Times New Roman" w:hAnsi="Times New Roman"/>
                <w:sz w:val="24"/>
                <w:szCs w:val="24"/>
                <w:lang w:eastAsia="uk-UA"/>
              </w:rPr>
              <w:t>, підвищення надійності постачання теплової енергії населенню міст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5E3B0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стороннім споживачам</w:t>
            </w:r>
          </w:p>
        </w:tc>
      </w:tr>
      <w:tr w:rsidR="0043029B" w:rsidRPr="00725002" w:rsidTr="005C2963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B408DC">
            <w:pPr>
              <w:spacing w:before="100" w:after="10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Строк реалізації інвестиційної програми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B408DC">
            <w:pPr>
              <w:spacing w:before="100" w:after="10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21</w:t>
            </w: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р.</w:t>
            </w:r>
          </w:p>
        </w:tc>
      </w:tr>
      <w:tr w:rsidR="0043029B" w:rsidRPr="00725002" w:rsidTr="005C2963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B408DC">
            <w:pPr>
              <w:spacing w:before="100" w:after="10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 якому етапі реалізації заходів, зазначених в інвестиційній програмі, знаходиться ліцензіат (для довгострокових програм)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3447A5" w:rsidRDefault="0043029B" w:rsidP="00B408DC">
            <w:pPr>
              <w:spacing w:before="100" w:after="10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Виконання реконструктивних робіт</w:t>
            </w:r>
          </w:p>
          <w:p w:rsidR="0043029B" w:rsidRPr="005E3B0E" w:rsidRDefault="0043029B" w:rsidP="00B408DC">
            <w:pPr>
              <w:spacing w:before="100" w:after="10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</w:tbl>
    <w:p w:rsidR="0043029B" w:rsidRPr="00251524" w:rsidRDefault="0043029B" w:rsidP="005C2963">
      <w:pPr>
        <w:spacing w:after="0" w:line="240" w:lineRule="auto"/>
        <w:ind w:left="720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lang w:val="ru-RU" w:eastAsia="uk-UA"/>
        </w:rPr>
      </w:pPr>
    </w:p>
    <w:p w:rsidR="0043029B" w:rsidRDefault="0043029B" w:rsidP="00AE240F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uk-UA"/>
        </w:rPr>
      </w:pPr>
      <w:r w:rsidRPr="005E3B0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uk-UA"/>
        </w:rPr>
        <w:t>Відомості про інвестиції за інвестиційною програмою</w:t>
      </w:r>
    </w:p>
    <w:p w:rsidR="0043029B" w:rsidRPr="00251524" w:rsidRDefault="0043029B" w:rsidP="00251524">
      <w:pPr>
        <w:spacing w:after="0" w:line="240" w:lineRule="auto"/>
        <w:ind w:left="720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lang w:val="ru-RU" w:eastAsia="uk-UA"/>
        </w:rPr>
      </w:pPr>
    </w:p>
    <w:tbl>
      <w:tblPr>
        <w:tblW w:w="5243" w:type="pct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"/>
        <w:gridCol w:w="6680"/>
        <w:gridCol w:w="2535"/>
      </w:tblGrid>
      <w:tr w:rsidR="0043029B" w:rsidRPr="00725002" w:rsidTr="005C2963">
        <w:trPr>
          <w:trHeight w:val="406"/>
        </w:trPr>
        <w:tc>
          <w:tcPr>
            <w:tcW w:w="6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  <w:t>Загальний обсяг інвестицій, тис. грн: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7176A7" w:rsidRDefault="0043029B" w:rsidP="0052657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2 525,57</w:t>
            </w:r>
          </w:p>
        </w:tc>
      </w:tr>
      <w:tr w:rsidR="0043029B" w:rsidRPr="00725002" w:rsidTr="005C2963">
        <w:trPr>
          <w:trHeight w:val="386"/>
        </w:trPr>
        <w:tc>
          <w:tcPr>
            <w:tcW w:w="6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власні кошти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2657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2 525,57</w:t>
            </w:r>
          </w:p>
        </w:tc>
      </w:tr>
      <w:tr w:rsidR="0043029B" w:rsidRPr="00725002" w:rsidTr="005C2963">
        <w:trPr>
          <w:trHeight w:val="65"/>
        </w:trPr>
        <w:tc>
          <w:tcPr>
            <w:tcW w:w="6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позичкові кошти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2657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43029B" w:rsidRPr="00725002" w:rsidTr="005C2963">
        <w:trPr>
          <w:trHeight w:val="65"/>
        </w:trPr>
        <w:tc>
          <w:tcPr>
            <w:tcW w:w="6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залучені кошти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2657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43029B" w:rsidRPr="00725002" w:rsidTr="005C2963">
        <w:tc>
          <w:tcPr>
            <w:tcW w:w="6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бюджетні кошти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2657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43029B" w:rsidRPr="00725002" w:rsidTr="005C2963">
        <w:tc>
          <w:tcPr>
            <w:tcW w:w="9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E3B0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E3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  <w:t>Напрямки використання інвестицій</w:t>
            </w:r>
            <w:r w:rsidRPr="005E3B0E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(у % від загального обсягу інвестицій):</w:t>
            </w:r>
          </w:p>
        </w:tc>
      </w:tr>
      <w:tr w:rsidR="0043029B" w:rsidRPr="00725002" w:rsidTr="005C2963">
        <w:trPr>
          <w:trHeight w:val="423"/>
        </w:trPr>
        <w:tc>
          <w:tcPr>
            <w:tcW w:w="6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B408DC" w:rsidRDefault="0043029B" w:rsidP="005E3B0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408DC">
              <w:rPr>
                <w:rFonts w:ascii="Times New Roman" w:hAnsi="Times New Roman"/>
                <w:sz w:val="24"/>
                <w:szCs w:val="24"/>
              </w:rPr>
              <w:t>Заходи зі зниження питомих витрат, а також втрат ресурсів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2657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3029B" w:rsidRPr="00725002" w:rsidTr="005C2963">
        <w:trPr>
          <w:trHeight w:val="336"/>
        </w:trPr>
        <w:tc>
          <w:tcPr>
            <w:tcW w:w="6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B408DC" w:rsidRDefault="0043029B" w:rsidP="00B408DC">
            <w:pPr>
              <w:spacing w:before="120"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408DC">
              <w:rPr>
                <w:rFonts w:ascii="Times New Roman" w:hAnsi="Times New Roman"/>
                <w:sz w:val="24"/>
                <w:szCs w:val="24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7176A7" w:rsidRDefault="0043029B" w:rsidP="0052657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43029B" w:rsidRPr="00725002" w:rsidTr="005C2963">
        <w:trPr>
          <w:trHeight w:val="402"/>
        </w:trPr>
        <w:tc>
          <w:tcPr>
            <w:tcW w:w="6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B408DC" w:rsidRDefault="0043029B" w:rsidP="00B408DC">
            <w:pPr>
              <w:spacing w:before="120"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408DC">
              <w:rPr>
                <w:rFonts w:ascii="Times New Roman" w:hAnsi="Times New Roman"/>
                <w:sz w:val="24"/>
                <w:szCs w:val="24"/>
              </w:rPr>
              <w:t>Заходи щодо впровадження та розвитку інформаційних технологій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2657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3B0E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43029B" w:rsidRPr="00725002" w:rsidTr="005C2963">
        <w:trPr>
          <w:trHeight w:val="402"/>
        </w:trPr>
        <w:tc>
          <w:tcPr>
            <w:tcW w:w="6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B408DC" w:rsidRDefault="0043029B" w:rsidP="00B408DC">
            <w:pPr>
              <w:spacing w:before="120"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408DC">
              <w:rPr>
                <w:rFonts w:ascii="Times New Roman" w:hAnsi="Times New Roman"/>
                <w:sz w:val="24"/>
                <w:szCs w:val="24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2657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43029B" w:rsidRPr="00725002" w:rsidTr="005C2963">
        <w:trPr>
          <w:trHeight w:val="402"/>
        </w:trPr>
        <w:tc>
          <w:tcPr>
            <w:tcW w:w="6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B408DC" w:rsidRDefault="0043029B" w:rsidP="00B408DC">
            <w:pPr>
              <w:spacing w:before="120"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408DC">
              <w:rPr>
                <w:rFonts w:ascii="Times New Roman" w:hAnsi="Times New Roman"/>
                <w:sz w:val="24"/>
                <w:szCs w:val="24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2657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43029B" w:rsidRPr="00725002" w:rsidTr="005C2963">
        <w:trPr>
          <w:trHeight w:val="402"/>
        </w:trPr>
        <w:tc>
          <w:tcPr>
            <w:tcW w:w="6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B408DC" w:rsidRDefault="0043029B" w:rsidP="00B408DC">
            <w:pPr>
              <w:spacing w:before="120"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408DC">
              <w:rPr>
                <w:rFonts w:ascii="Times New Roman" w:hAnsi="Times New Roman"/>
                <w:sz w:val="24"/>
                <w:szCs w:val="24"/>
              </w:rPr>
              <w:t>Інші заходи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29B" w:rsidRPr="005E3B0E" w:rsidRDefault="0043029B" w:rsidP="0052657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43029B" w:rsidRPr="00725002" w:rsidTr="005C2963">
        <w:trPr>
          <w:trHeight w:val="315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29B" w:rsidRDefault="0043029B" w:rsidP="005E3B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</w:p>
          <w:p w:rsidR="0043029B" w:rsidRDefault="0043029B" w:rsidP="005C29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B408D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4. Оцінка економічної ефективності інвестиційної програми</w:t>
            </w:r>
          </w:p>
          <w:p w:rsidR="0043029B" w:rsidRPr="00251524" w:rsidRDefault="0043029B" w:rsidP="005C29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n-US" w:eastAsia="uk-UA"/>
              </w:rPr>
            </w:pPr>
          </w:p>
        </w:tc>
      </w:tr>
      <w:tr w:rsidR="0043029B" w:rsidRPr="00FD2C90" w:rsidTr="005C29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" w:type="dxa"/>
          <w:trHeight w:val="27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FD2C90" w:rsidRDefault="0043029B" w:rsidP="005C2963">
            <w:pPr>
              <w:spacing w:after="0" w:line="360" w:lineRule="auto"/>
              <w:rPr>
                <w:rFonts w:ascii="Times New Roman" w:hAnsi="Times New Roman"/>
                <w:sz w:val="24"/>
                <w:lang w:val="ru-RU"/>
              </w:rPr>
            </w:pPr>
            <w:r w:rsidRPr="00FD2C90">
              <w:rPr>
                <w:rFonts w:ascii="Times New Roman" w:hAnsi="Times New Roman"/>
                <w:sz w:val="24"/>
                <w:lang w:val="ru-RU"/>
              </w:rPr>
              <w:t>Чиста приведена вартість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5C2963" w:rsidRDefault="0043029B" w:rsidP="005C296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479,08</w:t>
            </w:r>
          </w:p>
        </w:tc>
      </w:tr>
      <w:tr w:rsidR="0043029B" w:rsidRPr="00FD2C90" w:rsidTr="005C29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" w:type="dxa"/>
          <w:trHeight w:val="27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FD2C90" w:rsidRDefault="0043029B" w:rsidP="005C2963">
            <w:pPr>
              <w:spacing w:after="0" w:line="360" w:lineRule="auto"/>
              <w:rPr>
                <w:rFonts w:ascii="Times New Roman" w:hAnsi="Times New Roman"/>
                <w:sz w:val="24"/>
                <w:lang w:val="ru-RU"/>
              </w:rPr>
            </w:pPr>
            <w:r w:rsidRPr="00FD2C90">
              <w:rPr>
                <w:rFonts w:ascii="Times New Roman" w:hAnsi="Times New Roman"/>
                <w:sz w:val="24"/>
                <w:lang w:val="ru-RU"/>
              </w:rPr>
              <w:t>Внутрішня норма дохідності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5C2963" w:rsidRDefault="0043029B" w:rsidP="005C296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2 %</w:t>
            </w:r>
          </w:p>
        </w:tc>
      </w:tr>
      <w:tr w:rsidR="0043029B" w:rsidRPr="00FD2C90" w:rsidTr="005C29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" w:type="dxa"/>
          <w:trHeight w:val="27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FD2C90" w:rsidRDefault="0043029B" w:rsidP="005C2963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FD2C90">
              <w:rPr>
                <w:rFonts w:ascii="Times New Roman" w:hAnsi="Times New Roman"/>
                <w:sz w:val="24"/>
                <w:lang w:val="ru-RU"/>
              </w:rPr>
              <w:t>Дисконтований період окупності</w:t>
            </w:r>
            <w:r w:rsidRPr="00FD2C90">
              <w:rPr>
                <w:rFonts w:ascii="Times New Roman" w:hAnsi="Times New Roman"/>
                <w:sz w:val="24"/>
              </w:rPr>
              <w:t>, міс.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5C2963" w:rsidRDefault="0043029B" w:rsidP="005C296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96</w:t>
            </w:r>
          </w:p>
        </w:tc>
      </w:tr>
      <w:tr w:rsidR="0043029B" w:rsidRPr="00FD2C90" w:rsidTr="005C29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" w:type="dxa"/>
          <w:trHeight w:val="27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FD2C90" w:rsidRDefault="0043029B" w:rsidP="005C2963">
            <w:pPr>
              <w:spacing w:after="0" w:line="360" w:lineRule="auto"/>
              <w:rPr>
                <w:rFonts w:ascii="Times New Roman" w:hAnsi="Times New Roman"/>
                <w:sz w:val="24"/>
                <w:lang w:val="ru-RU"/>
              </w:rPr>
            </w:pPr>
            <w:r w:rsidRPr="00FD2C90">
              <w:rPr>
                <w:rFonts w:ascii="Times New Roman" w:hAnsi="Times New Roman"/>
                <w:sz w:val="24"/>
                <w:lang w:val="ru-RU"/>
              </w:rPr>
              <w:t>Індекс прибутковості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5C2963" w:rsidRDefault="0043029B" w:rsidP="005C296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1,2</w:t>
            </w:r>
          </w:p>
        </w:tc>
      </w:tr>
    </w:tbl>
    <w:p w:rsidR="0043029B" w:rsidRDefault="0043029B" w:rsidP="005E3B0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3029B" w:rsidRDefault="0043029B" w:rsidP="008521D6">
      <w:pPr>
        <w:spacing w:after="120"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Генеральний директор</w:t>
      </w:r>
      <w:r w:rsidRPr="0029259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9259F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В.А. Лісніченко</w:t>
      </w:r>
    </w:p>
    <w:p w:rsidR="0043029B" w:rsidRPr="00251524" w:rsidRDefault="0043029B" w:rsidP="008521D6">
      <w:pPr>
        <w:spacing w:after="120" w:line="276" w:lineRule="auto"/>
        <w:ind w:firstLine="708"/>
        <w:rPr>
          <w:rFonts w:ascii="Times New Roman" w:hAnsi="Times New Roman"/>
          <w:sz w:val="18"/>
          <w:szCs w:val="18"/>
        </w:rPr>
      </w:pPr>
      <w:r w:rsidRPr="00251524">
        <w:rPr>
          <w:rFonts w:ascii="Times New Roman" w:hAnsi="Times New Roman"/>
          <w:sz w:val="18"/>
          <w:szCs w:val="18"/>
        </w:rPr>
        <w:t>М.П.</w:t>
      </w: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5E3B0E">
        <w:rPr>
          <w:rFonts w:ascii="Times New Roman" w:hAnsi="Times New Roman"/>
          <w:b/>
          <w:sz w:val="24"/>
          <w:szCs w:val="24"/>
          <w:lang w:eastAsia="ru-RU"/>
        </w:rPr>
        <w:t>2. Пояснювальна записка</w:t>
      </w:r>
    </w:p>
    <w:p w:rsidR="0043029B" w:rsidRDefault="0043029B" w:rsidP="005E3B0E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3029B" w:rsidRPr="007176A7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 xml:space="preserve">Основними видами господарської діяльності Відокремленого підрозділу «Южно-Українська атомна електростанція» ДП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176A7">
        <w:rPr>
          <w:rFonts w:ascii="Times New Roman" w:hAnsi="Times New Roman"/>
          <w:sz w:val="24"/>
          <w:szCs w:val="24"/>
          <w:lang w:eastAsia="ru-RU"/>
        </w:rPr>
        <w:t>НАЕК «Енергоатом» є виробництво електричної та теплової енергії. Виробництво електричної та теплової енергії здійснюється на атомних енергоблоках, сумарна встановлена електрична потужність ЮУАЕС складає 3000 МВт. Підігрів мереж</w:t>
      </w:r>
      <w:r>
        <w:rPr>
          <w:rFonts w:ascii="Times New Roman" w:hAnsi="Times New Roman"/>
          <w:sz w:val="24"/>
          <w:szCs w:val="24"/>
          <w:lang w:eastAsia="ru-RU"/>
        </w:rPr>
        <w:t>евої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 води здійснюється на теплофікаційних установках парою з відповідних відборів турбін. Циркуляція мереж</w:t>
      </w:r>
      <w:r>
        <w:rPr>
          <w:rFonts w:ascii="Times New Roman" w:hAnsi="Times New Roman"/>
          <w:sz w:val="24"/>
          <w:szCs w:val="24"/>
          <w:lang w:eastAsia="ru-RU"/>
        </w:rPr>
        <w:t>евої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 води в системі теплопостачання здійснюється за допомогою мереж</w:t>
      </w:r>
      <w:r>
        <w:rPr>
          <w:rFonts w:ascii="Times New Roman" w:hAnsi="Times New Roman"/>
          <w:sz w:val="24"/>
          <w:szCs w:val="24"/>
          <w:lang w:eastAsia="ru-RU"/>
        </w:rPr>
        <w:t>ев</w:t>
      </w:r>
      <w:r w:rsidRPr="007176A7">
        <w:rPr>
          <w:rFonts w:ascii="Times New Roman" w:hAnsi="Times New Roman"/>
          <w:sz w:val="24"/>
          <w:szCs w:val="24"/>
          <w:lang w:eastAsia="ru-RU"/>
        </w:rPr>
        <w:t>их насосів, що розташовані на енергоблоках 1-3.</w:t>
      </w:r>
    </w:p>
    <w:p w:rsidR="0043029B" w:rsidRPr="007176A7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>Цех водно-каналізаційного господарства та теплових мереж ВП «Южно</w:t>
      </w:r>
      <w:r>
        <w:rPr>
          <w:rFonts w:ascii="Times New Roman" w:hAnsi="Times New Roman"/>
          <w:sz w:val="24"/>
          <w:szCs w:val="24"/>
          <w:lang w:eastAsia="ru-RU"/>
        </w:rPr>
        <w:t>-У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країнська АЕС» здійснює ліцензовану діяльність із транспортування теплової енергії магістральними та розподільчими тепловими мережами загальною протяжністю </w:t>
      </w:r>
      <w:smartTag w:uri="urn:schemas-microsoft-com:office:smarttags" w:element="metricconverter">
        <w:smartTagPr>
          <w:attr w:name="ProductID" w:val="49,931 км"/>
        </w:smartTagPr>
        <w:r w:rsidRPr="007176A7">
          <w:rPr>
            <w:rFonts w:ascii="Times New Roman" w:hAnsi="Times New Roman"/>
            <w:sz w:val="24"/>
            <w:szCs w:val="24"/>
            <w:lang w:eastAsia="ru-RU"/>
          </w:rPr>
          <w:t>49,931 км</w:t>
        </w:r>
      </w:smartTag>
      <w:r w:rsidRPr="007176A7">
        <w:rPr>
          <w:rFonts w:ascii="Times New Roman" w:hAnsi="Times New Roman"/>
          <w:sz w:val="24"/>
          <w:szCs w:val="24"/>
          <w:lang w:eastAsia="ru-RU"/>
        </w:rPr>
        <w:t xml:space="preserve"> у однотрубному обчисленні, більшість з яких введена в експлуатацію у 1977-1990 p.p.</w:t>
      </w:r>
    </w:p>
    <w:p w:rsidR="0043029B" w:rsidRPr="00DF25E8" w:rsidRDefault="0043029B" w:rsidP="00C774E1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F25E8">
        <w:rPr>
          <w:rFonts w:ascii="Times New Roman" w:hAnsi="Times New Roman"/>
          <w:sz w:val="24"/>
          <w:szCs w:val="24"/>
          <w:lang w:eastAsia="ru-RU"/>
        </w:rPr>
        <w:t>Система теплопостачання ВП ЮУАЕС забезпечує теплов</w:t>
      </w:r>
      <w:r>
        <w:rPr>
          <w:rFonts w:ascii="Times New Roman" w:hAnsi="Times New Roman"/>
          <w:sz w:val="24"/>
          <w:szCs w:val="24"/>
          <w:lang w:eastAsia="ru-RU"/>
        </w:rPr>
        <w:t>ою</w:t>
      </w:r>
      <w:r w:rsidRPr="00DF25E8">
        <w:rPr>
          <w:rFonts w:ascii="Times New Roman" w:hAnsi="Times New Roman"/>
          <w:sz w:val="24"/>
          <w:szCs w:val="24"/>
          <w:lang w:eastAsia="ru-RU"/>
        </w:rPr>
        <w:t xml:space="preserve"> енергі</w:t>
      </w:r>
      <w:r>
        <w:rPr>
          <w:rFonts w:ascii="Times New Roman" w:hAnsi="Times New Roman"/>
          <w:sz w:val="24"/>
          <w:szCs w:val="24"/>
          <w:lang w:eastAsia="ru-RU"/>
        </w:rPr>
        <w:t>є</w:t>
      </w:r>
      <w:r w:rsidRPr="00DF25E8">
        <w:rPr>
          <w:rFonts w:ascii="Times New Roman" w:hAnsi="Times New Roman"/>
          <w:sz w:val="24"/>
          <w:szCs w:val="24"/>
          <w:lang w:eastAsia="ru-RU"/>
        </w:rPr>
        <w:t xml:space="preserve">ю як власних споживачів так і КП ТВКГ м. Южноукраїнськ. Подача теплової енергії </w:t>
      </w:r>
      <w:r w:rsidRPr="0018266D">
        <w:rPr>
          <w:rFonts w:ascii="Times New Roman" w:hAnsi="Times New Roman"/>
          <w:sz w:val="24"/>
          <w:szCs w:val="24"/>
          <w:lang w:eastAsia="ru-RU"/>
        </w:rPr>
        <w:t>здійснюється теплоносієм згідно</w:t>
      </w:r>
      <w:r w:rsidRPr="00DF25E8">
        <w:rPr>
          <w:rFonts w:ascii="Times New Roman" w:hAnsi="Times New Roman"/>
          <w:sz w:val="24"/>
          <w:szCs w:val="24"/>
          <w:lang w:eastAsia="ru-RU"/>
        </w:rPr>
        <w:t xml:space="preserve"> температурного графіку 150/70 °С. Теплова енергія подається постійно з перервою тільки на період ремонту. </w:t>
      </w:r>
    </w:p>
    <w:p w:rsidR="0043029B" w:rsidRPr="00DF25E8" w:rsidRDefault="0043029B" w:rsidP="00C774E1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F25E8">
        <w:rPr>
          <w:rFonts w:ascii="Times New Roman" w:hAnsi="Times New Roman"/>
          <w:sz w:val="24"/>
          <w:szCs w:val="24"/>
          <w:lang w:eastAsia="ru-RU"/>
        </w:rPr>
        <w:t xml:space="preserve">Від колекторів центрального </w:t>
      </w:r>
      <w:r>
        <w:rPr>
          <w:rFonts w:ascii="Times New Roman" w:hAnsi="Times New Roman"/>
          <w:sz w:val="24"/>
          <w:szCs w:val="24"/>
          <w:lang w:eastAsia="ru-RU"/>
        </w:rPr>
        <w:t>тепло</w:t>
      </w:r>
      <w:r w:rsidRPr="00DF25E8">
        <w:rPr>
          <w:rFonts w:ascii="Times New Roman" w:hAnsi="Times New Roman"/>
          <w:sz w:val="24"/>
          <w:szCs w:val="24"/>
          <w:lang w:eastAsia="ru-RU"/>
        </w:rPr>
        <w:t xml:space="preserve">розподільчого пункту (ЦТРП)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DF25E8">
        <w:rPr>
          <w:rFonts w:ascii="Times New Roman" w:hAnsi="Times New Roman"/>
          <w:sz w:val="24"/>
          <w:szCs w:val="24"/>
          <w:lang w:eastAsia="ru-RU"/>
        </w:rPr>
        <w:t>ВП ЮУАЕС відходить шість тепломагістралей. Дві з цих тепломагістралей використовуються для власного споживання ВП ЮУАЕС, а тепломагістралі «АЕС-Місто», «АЕС-ПСГ», «АЕС-Гідрокомплекс» та «АЕС-Буддвір» для постачання теплової енергії споживачам.</w:t>
      </w:r>
    </w:p>
    <w:p w:rsidR="0043029B" w:rsidRDefault="0043029B" w:rsidP="00C774E1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F25E8">
        <w:rPr>
          <w:rFonts w:ascii="Times New Roman" w:hAnsi="Times New Roman"/>
          <w:sz w:val="24"/>
          <w:szCs w:val="24"/>
          <w:lang w:eastAsia="ru-RU"/>
        </w:rPr>
        <w:t>Магістральна теплотраса «АЕС-Місто» Ду700, яка йде від ЦТРП, до</w:t>
      </w:r>
      <w:r w:rsidRPr="008D4143">
        <w:rPr>
          <w:rFonts w:ascii="Times New Roman" w:hAnsi="Times New Roman"/>
          <w:sz w:val="24"/>
          <w:szCs w:val="24"/>
          <w:lang w:val="ru-RU" w:eastAsia="ru-RU"/>
        </w:rPr>
        <w:t xml:space="preserve">                     </w:t>
      </w:r>
      <w:r w:rsidRPr="00DF25E8">
        <w:rPr>
          <w:rFonts w:ascii="Times New Roman" w:hAnsi="Times New Roman"/>
          <w:sz w:val="24"/>
          <w:szCs w:val="24"/>
          <w:lang w:eastAsia="ru-RU"/>
        </w:rPr>
        <w:t xml:space="preserve"> м. Южноукраїнськ, знаходиться в роботі постійно, з перервою тільки на період ремонту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029B" w:rsidRDefault="0043029B" w:rsidP="00C774E1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F25E8">
        <w:rPr>
          <w:rFonts w:ascii="Times New Roman" w:hAnsi="Times New Roman"/>
          <w:sz w:val="24"/>
          <w:szCs w:val="24"/>
          <w:lang w:eastAsia="ru-RU"/>
        </w:rPr>
        <w:t>Магістральна теплотраса «АЕС-Місто» Ду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F25E8">
        <w:rPr>
          <w:rFonts w:ascii="Times New Roman" w:hAnsi="Times New Roman"/>
          <w:sz w:val="24"/>
          <w:szCs w:val="24"/>
          <w:lang w:eastAsia="ru-RU"/>
        </w:rPr>
        <w:t xml:space="preserve">00, яка йде від </w:t>
      </w:r>
      <w:r>
        <w:rPr>
          <w:rFonts w:ascii="Times New Roman" w:hAnsi="Times New Roman"/>
          <w:sz w:val="24"/>
          <w:szCs w:val="24"/>
          <w:lang w:eastAsia="ru-RU"/>
        </w:rPr>
        <w:t>засувок Т-13</w:t>
      </w:r>
      <w:r w:rsidRPr="00DF25E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Т-14 </w:t>
      </w:r>
      <w:r w:rsidRPr="00DF25E8">
        <w:rPr>
          <w:rFonts w:ascii="Times New Roman" w:hAnsi="Times New Roman"/>
          <w:sz w:val="24"/>
          <w:szCs w:val="24"/>
          <w:lang w:eastAsia="ru-RU"/>
        </w:rPr>
        <w:t>до м. Южноукраїнськ</w:t>
      </w:r>
      <w:r>
        <w:rPr>
          <w:rFonts w:ascii="Times New Roman" w:hAnsi="Times New Roman"/>
          <w:sz w:val="24"/>
          <w:szCs w:val="24"/>
          <w:lang w:eastAsia="ru-RU"/>
        </w:rPr>
        <w:t xml:space="preserve"> на дільниці від перемички П-1 до міста працює постійно паралельно теплотрасі </w:t>
      </w:r>
      <w:r w:rsidRPr="00DF25E8">
        <w:rPr>
          <w:rFonts w:ascii="Times New Roman" w:hAnsi="Times New Roman"/>
          <w:sz w:val="24"/>
          <w:szCs w:val="24"/>
          <w:lang w:eastAsia="ru-RU"/>
        </w:rPr>
        <w:t>«АЕС-Місто»</w:t>
      </w:r>
      <w:r>
        <w:rPr>
          <w:rFonts w:ascii="Times New Roman" w:hAnsi="Times New Roman"/>
          <w:sz w:val="24"/>
          <w:szCs w:val="24"/>
          <w:lang w:eastAsia="ru-RU"/>
        </w:rPr>
        <w:t xml:space="preserve"> Ду700.</w:t>
      </w:r>
    </w:p>
    <w:p w:rsidR="0043029B" w:rsidRDefault="0043029B" w:rsidP="00C774E1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Така паралельна робота цих теплотрас необхідна в зимовий період для забезпечення розрахункового напору на межі розподілу мереж з КП ТВКГ </w:t>
      </w:r>
      <w:r w:rsidRPr="008D4143">
        <w:rPr>
          <w:rFonts w:ascii="Times New Roman" w:hAnsi="Times New Roman"/>
          <w:sz w:val="24"/>
          <w:szCs w:val="24"/>
          <w:lang w:val="ru-RU"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>м. Южноукраїнськ.</w:t>
      </w:r>
    </w:p>
    <w:p w:rsidR="0043029B" w:rsidRDefault="0043029B" w:rsidP="00C774E1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Робота теплотраси</w:t>
      </w:r>
      <w:r w:rsidRPr="00DF25E8">
        <w:rPr>
          <w:rFonts w:ascii="Times New Roman" w:hAnsi="Times New Roman"/>
          <w:sz w:val="24"/>
          <w:szCs w:val="24"/>
          <w:lang w:eastAsia="ru-RU"/>
        </w:rPr>
        <w:t xml:space="preserve"> «АЕС-Місто» Ду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F25E8">
        <w:rPr>
          <w:rFonts w:ascii="Times New Roman" w:hAnsi="Times New Roman"/>
          <w:sz w:val="24"/>
          <w:szCs w:val="24"/>
          <w:lang w:eastAsia="ru-RU"/>
        </w:rPr>
        <w:t>00</w:t>
      </w:r>
      <w:r>
        <w:rPr>
          <w:rFonts w:ascii="Times New Roman" w:hAnsi="Times New Roman"/>
          <w:sz w:val="24"/>
          <w:szCs w:val="24"/>
          <w:lang w:eastAsia="ru-RU"/>
        </w:rPr>
        <w:t xml:space="preserve"> в неопалювальний період зумовлена необхідністю забезпечити тепловою енергією споживачів ОРК «Іскра» та ЦВКГ та ТМ для виробництва гарячої води.</w:t>
      </w:r>
    </w:p>
    <w:p w:rsidR="0043029B" w:rsidRDefault="0043029B" w:rsidP="00C774E1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Ділянка теплотраси </w:t>
      </w:r>
      <w:r w:rsidRPr="00DF25E8">
        <w:rPr>
          <w:rFonts w:ascii="Times New Roman" w:hAnsi="Times New Roman"/>
          <w:sz w:val="24"/>
          <w:szCs w:val="24"/>
          <w:lang w:eastAsia="ru-RU"/>
        </w:rPr>
        <w:t>«АЕС-Місто» Ду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F25E8">
        <w:rPr>
          <w:rFonts w:ascii="Times New Roman" w:hAnsi="Times New Roman"/>
          <w:sz w:val="24"/>
          <w:szCs w:val="24"/>
          <w:lang w:eastAsia="ru-RU"/>
        </w:rPr>
        <w:t>00</w:t>
      </w:r>
      <w:r>
        <w:rPr>
          <w:rFonts w:ascii="Times New Roman" w:hAnsi="Times New Roman"/>
          <w:sz w:val="24"/>
          <w:szCs w:val="24"/>
          <w:lang w:eastAsia="ru-RU"/>
        </w:rPr>
        <w:t xml:space="preserve"> від засувок Т-13, Т-14 до перемички П-1 працює взимку для недопущення розмороження трубопроводів та в період відключення основної теплотраси «АЕС-Місто» Ду700. В неопалювальний період ця ділянка відключена. </w:t>
      </w:r>
    </w:p>
    <w:p w:rsidR="0043029B" w:rsidRDefault="0043029B" w:rsidP="00C774E1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Магістральна теплотраса «АЕС-ПСГ» знаходиться в роботі постійно, з перервою тільки на період ремонту, а тепломагістралі «АЕС-Гідрокомплекс» та «АЕС-Буддвір» - тільки в опалювальний період.</w:t>
      </w:r>
    </w:p>
    <w:p w:rsidR="0043029B" w:rsidRPr="007176A7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>На підставі системного аналізу поточного стану теплових мереж за параметрами: ступінь зносу, величина втрати ресурсу, кількість і тривалість аварійних ситуацій, визначені пріоритетні напрямки інвестування та основна мета реалізації інвестиційної програми відокремленого підрозділу «Южно</w:t>
      </w:r>
      <w:r>
        <w:rPr>
          <w:rFonts w:ascii="Times New Roman" w:hAnsi="Times New Roman"/>
          <w:sz w:val="24"/>
          <w:szCs w:val="24"/>
          <w:lang w:eastAsia="ru-RU"/>
        </w:rPr>
        <w:t>-У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країнська АЕС» ДП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176A7">
        <w:rPr>
          <w:rFonts w:ascii="Times New Roman" w:hAnsi="Times New Roman"/>
          <w:sz w:val="24"/>
          <w:szCs w:val="24"/>
          <w:lang w:eastAsia="ru-RU"/>
        </w:rPr>
        <w:t>НАЕК «Енергоатом», а саме:</w:t>
      </w:r>
    </w:p>
    <w:p w:rsidR="0043029B" w:rsidRPr="007176A7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птимізація у кількісному та якісному відношенню теплопостачання споживачів, енергозбереження та підвищення надійності постачання тепловою енергією населення міста Южноукраїнськ і сторонніх споживачів. </w:t>
      </w:r>
    </w:p>
    <w:p w:rsidR="0043029B" w:rsidRPr="007176A7" w:rsidRDefault="0043029B" w:rsidP="007176A7">
      <w:pPr>
        <w:widowControl w:val="0"/>
        <w:tabs>
          <w:tab w:val="left" w:pos="993"/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7176A7">
        <w:rPr>
          <w:rFonts w:ascii="Times New Roman" w:hAnsi="Times New Roman"/>
          <w:sz w:val="24"/>
          <w:szCs w:val="24"/>
          <w:lang w:eastAsia="ru-RU"/>
        </w:rPr>
        <w:t>ниження виробничих витрат шляхом підвищення економічної ефективності виробництва та постачання теплової енергії, впровадження сучасних технологій.</w:t>
      </w:r>
    </w:p>
    <w:p w:rsidR="0043029B" w:rsidRPr="007176A7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3026F">
        <w:rPr>
          <w:rFonts w:ascii="Times New Roman" w:hAnsi="Times New Roman"/>
          <w:sz w:val="24"/>
          <w:szCs w:val="24"/>
          <w:lang w:eastAsia="ru-RU"/>
        </w:rPr>
        <w:t>Підвищення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 якості послуг теплопостачання.</w:t>
      </w:r>
    </w:p>
    <w:p w:rsidR="0043029B" w:rsidRPr="007176A7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7176A7">
        <w:rPr>
          <w:rFonts w:ascii="Times New Roman" w:hAnsi="Times New Roman"/>
          <w:sz w:val="24"/>
          <w:szCs w:val="24"/>
          <w:lang w:eastAsia="ru-RU"/>
        </w:rPr>
        <w:t>ниження теплових втрат при передачі тепла споживачам.</w:t>
      </w:r>
    </w:p>
    <w:p w:rsidR="0043029B" w:rsidRPr="007176A7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>За результатами контролю технічного стану та експертного обстеження трубопроводів, магістральні теплові мережі ВП ЮУАЕС в даний час знаходяться у задовільному стані, окрім діл</w:t>
      </w:r>
      <w:r>
        <w:rPr>
          <w:rFonts w:ascii="Times New Roman" w:hAnsi="Times New Roman"/>
          <w:sz w:val="24"/>
          <w:szCs w:val="24"/>
          <w:lang w:eastAsia="ru-RU"/>
        </w:rPr>
        <w:t>янки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 теплотраси від К-3 до місця врізання на базу ЦВКГ та ТМ, яка згідно висновку експертного обстеження Миколаївського ЕТЦ не може експлуатуватися за проектними параметрами </w:t>
      </w:r>
      <w:r w:rsidRPr="008725B2">
        <w:rPr>
          <w:rFonts w:ascii="Times New Roman" w:hAnsi="Times New Roman"/>
          <w:sz w:val="24"/>
          <w:szCs w:val="24"/>
          <w:lang w:eastAsia="ru-RU"/>
        </w:rPr>
        <w:t>теплоносія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. Теплотраса Ду 400 має паспортний робочий тиск 1.6 МПа, та з урахуванням зношеності робочий тиск обмежено до 1.24 МПа, що є мінімально допустимою межею, та ледве забезпечує експлуатаційні параметри. Розподільчі теплові мережі знаходяться у задовільному стані, та потребують проведення поточних ремонтних робіт. </w:t>
      </w:r>
    </w:p>
    <w:p w:rsidR="0043029B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Pr="008B7D25">
        <w:rPr>
          <w:rFonts w:ascii="Times New Roman" w:hAnsi="Times New Roman"/>
          <w:color w:val="000000"/>
          <w:sz w:val="24"/>
          <w:szCs w:val="24"/>
          <w:lang w:eastAsia="ru-RU"/>
        </w:rPr>
        <w:t>результатами аналізу техніко-економічних показників, у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8B7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 втрати теплової енергії склали </w:t>
      </w:r>
      <w:r w:rsidRPr="00A5251C">
        <w:rPr>
          <w:rFonts w:ascii="Times New Roman" w:hAnsi="Times New Roman"/>
          <w:color w:val="000000"/>
          <w:sz w:val="24"/>
          <w:szCs w:val="24"/>
          <w:lang w:eastAsia="ru-RU"/>
        </w:rPr>
        <w:t>8,2%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 від повного відпуску теплової енергії з колекторів. Це свідчить про високу ефективність теплової ізоляції. Але враховуючи тривалий термін використання (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7176A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 років), теплова ізоляція на окремих ділянках трубопроводів, потребує заміни. </w:t>
      </w:r>
    </w:p>
    <w:p w:rsidR="0043029B" w:rsidRPr="007176A7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5251C">
        <w:rPr>
          <w:rFonts w:ascii="Times New Roman" w:hAnsi="Times New Roman"/>
          <w:sz w:val="24"/>
          <w:szCs w:val="24"/>
          <w:lang w:eastAsia="ru-RU"/>
        </w:rPr>
        <w:t xml:space="preserve">Трубопроводи в процесі експлуатації зазнали дію корозії в результаті чого товщина стінок зменшилась до критичних значень. </w:t>
      </w:r>
    </w:p>
    <w:p w:rsidR="0043029B" w:rsidRPr="007176A7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 xml:space="preserve">Існуюча транспортна техніка та обладнання, що використовується для виконання ремонтних робіт знаходиться в задовільному стані. </w:t>
      </w:r>
    </w:p>
    <w:p w:rsidR="0043029B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 xml:space="preserve">Інвестиційною програмою </w:t>
      </w:r>
      <w:r>
        <w:rPr>
          <w:rFonts w:ascii="Times New Roman" w:hAnsi="Times New Roman"/>
          <w:sz w:val="24"/>
          <w:szCs w:val="24"/>
          <w:lang w:eastAsia="ru-RU"/>
        </w:rPr>
        <w:t xml:space="preserve">в 2021 році </w:t>
      </w:r>
      <w:r w:rsidRPr="007176A7">
        <w:rPr>
          <w:rFonts w:ascii="Times New Roman" w:hAnsi="Times New Roman"/>
          <w:sz w:val="24"/>
          <w:szCs w:val="24"/>
          <w:lang w:eastAsia="ru-RU"/>
        </w:rPr>
        <w:t>передбачається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76A7">
        <w:rPr>
          <w:rFonts w:ascii="Times New Roman" w:hAnsi="Times New Roman"/>
          <w:sz w:val="24"/>
          <w:szCs w:val="24"/>
          <w:lang w:eastAsia="ru-RU"/>
        </w:rPr>
        <w:t>реконструкці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 ділянки теплотраси «АЕС – Місто»</w:t>
      </w:r>
      <w:r>
        <w:rPr>
          <w:rFonts w:ascii="Times New Roman" w:hAnsi="Times New Roman"/>
          <w:sz w:val="24"/>
          <w:szCs w:val="24"/>
          <w:lang w:eastAsia="ru-RU"/>
        </w:rPr>
        <w:t xml:space="preserve"> на ділянці від опори № 78 до опори № 96</w:t>
      </w:r>
      <w:r w:rsidRPr="007176A7">
        <w:rPr>
          <w:rFonts w:ascii="Times New Roman" w:hAnsi="Times New Roman"/>
          <w:sz w:val="24"/>
          <w:szCs w:val="24"/>
          <w:lang w:eastAsia="ru-RU"/>
        </w:rPr>
        <w:t>.</w:t>
      </w:r>
    </w:p>
    <w:p w:rsidR="0043029B" w:rsidRPr="007176A7" w:rsidRDefault="0043029B" w:rsidP="007F38EB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Взагалі заплановано до 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улаштування </w:t>
      </w:r>
      <w:r>
        <w:rPr>
          <w:rFonts w:ascii="Times New Roman" w:hAnsi="Times New Roman"/>
          <w:sz w:val="24"/>
          <w:szCs w:val="24"/>
          <w:lang w:eastAsia="ru-RU"/>
        </w:rPr>
        <w:t>ділянка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 теплотраси АЕС - Місто від К-3 до точки врізання в трубопровід на базу ЦВКХ</w:t>
      </w:r>
      <w:r>
        <w:rPr>
          <w:rFonts w:ascii="Times New Roman" w:hAnsi="Times New Roman"/>
          <w:sz w:val="24"/>
          <w:szCs w:val="24"/>
          <w:lang w:eastAsia="ru-RU"/>
        </w:rPr>
        <w:t>та</w:t>
      </w:r>
      <w:r w:rsidRPr="007176A7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176A7">
        <w:rPr>
          <w:rFonts w:ascii="Times New Roman" w:hAnsi="Times New Roman"/>
          <w:sz w:val="24"/>
          <w:szCs w:val="24"/>
          <w:lang w:eastAsia="ru-RU"/>
        </w:rPr>
        <w:t>, довжин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7176A7">
        <w:rPr>
          <w:rFonts w:ascii="Times New Roman" w:hAnsi="Times New Roman"/>
          <w:sz w:val="24"/>
          <w:szCs w:val="24"/>
          <w:lang w:eastAsia="ru-RU"/>
        </w:rPr>
        <w:t>в плані 1541м і розташована на незабудованій частині міста уздовж автодороги «Первомайськ – Вознесенськ». Трубопроводи прокладаються уздовж автодороги на низьких з/б опорах, переходи через автодорогу - під землею, по мосту через Ташлицьке водосховище - в існуючих з/б лотках.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76A7">
        <w:rPr>
          <w:rFonts w:ascii="Times New Roman" w:hAnsi="Times New Roman"/>
          <w:sz w:val="24"/>
          <w:szCs w:val="24"/>
          <w:lang w:eastAsia="ru-RU"/>
        </w:rPr>
        <w:t>Теплоносієм служить вода з параметрами Р=1,6 МПа, Т=150-70°С</w:t>
      </w:r>
    </w:p>
    <w:p w:rsidR="0043029B" w:rsidRPr="008725B2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725B2">
        <w:rPr>
          <w:rFonts w:ascii="Times New Roman" w:hAnsi="Times New Roman"/>
          <w:sz w:val="24"/>
          <w:szCs w:val="24"/>
          <w:lang w:eastAsia="ru-RU"/>
        </w:rPr>
        <w:t>Для теплової ізоляції трубопроводів передбачено використання мінераловатних теплоізоляційних матів.</w:t>
      </w:r>
    </w:p>
    <w:p w:rsidR="0043029B" w:rsidRPr="007176A7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>Утримання і збереження в працездатному стані систем теплопостачання що ґрунтується на проведені попереджувальних ремонтних робіт, планових заходів з капітального ремонту і заміні окремих ділянок мереж теплопостачання, не входить в дану інвестиційну програму, оскільки є поточною виробничою діяльністю Відокремленого підрозділу «Южно</w:t>
      </w:r>
      <w:r>
        <w:rPr>
          <w:rFonts w:ascii="Times New Roman" w:hAnsi="Times New Roman"/>
          <w:sz w:val="24"/>
          <w:szCs w:val="24"/>
          <w:lang w:eastAsia="ru-RU"/>
        </w:rPr>
        <w:t>-У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країнська АЕС» ДП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176A7">
        <w:rPr>
          <w:rFonts w:ascii="Times New Roman" w:hAnsi="Times New Roman"/>
          <w:sz w:val="24"/>
          <w:szCs w:val="24"/>
          <w:lang w:eastAsia="ru-RU"/>
        </w:rPr>
        <w:t>НАЕК «Енергоатом».</w:t>
      </w:r>
    </w:p>
    <w:p w:rsidR="0043029B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 xml:space="preserve">Основним очікуваним результатом реалізації інвестиційної програми буде </w:t>
      </w:r>
      <w:r>
        <w:rPr>
          <w:rFonts w:ascii="Times New Roman" w:hAnsi="Times New Roman"/>
          <w:sz w:val="24"/>
          <w:szCs w:val="24"/>
          <w:lang w:eastAsia="ru-RU"/>
        </w:rPr>
        <w:t xml:space="preserve"> заміна трубопроводу, </w:t>
      </w:r>
      <w:r w:rsidRPr="007176A7">
        <w:rPr>
          <w:rFonts w:ascii="Times New Roman" w:hAnsi="Times New Roman"/>
          <w:sz w:val="24"/>
          <w:szCs w:val="24"/>
          <w:lang w:eastAsia="ru-RU"/>
        </w:rPr>
        <w:t>забезпечення надійності і стабільності роботи системи теплопостачання на наступні осінньо-зимові періоди.</w:t>
      </w:r>
    </w:p>
    <w:p w:rsidR="0043029B" w:rsidRPr="007176A7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Досягнення економічного ефекту від заміни ділянки теплотраси за рахунок зменшення приведених експлуатаційних витрат. Така економія досягається від заміни старої теплоізоляції на нову, зменшення внутрішньої шорсткості трубопроводу – зменшення гідравлічного опору при транспортуванні теплоносія.</w:t>
      </w:r>
    </w:p>
    <w:p w:rsidR="0043029B" w:rsidRPr="00912F42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176A7">
        <w:rPr>
          <w:rFonts w:ascii="Times New Roman" w:hAnsi="Times New Roman"/>
          <w:sz w:val="24"/>
          <w:szCs w:val="24"/>
          <w:lang w:eastAsia="ru-RU"/>
        </w:rPr>
        <w:t xml:space="preserve">Виходячи з технічного стану основних фондів, принципів економічної ефективності та доцільності запровадження відповідних заходів, а також з урахуванням їх впливу на рівень тарифів заходами по розвитку системи теплопостачання Відокремленого підрозділу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176A7">
        <w:rPr>
          <w:rFonts w:ascii="Times New Roman" w:hAnsi="Times New Roman"/>
          <w:sz w:val="24"/>
          <w:szCs w:val="24"/>
          <w:lang w:eastAsia="ru-RU"/>
        </w:rPr>
        <w:t>Южно-Української АЕС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176A7">
        <w:rPr>
          <w:rFonts w:ascii="Times New Roman" w:hAnsi="Times New Roman"/>
          <w:sz w:val="24"/>
          <w:szCs w:val="24"/>
          <w:lang w:eastAsia="ru-RU"/>
        </w:rPr>
        <w:t xml:space="preserve"> ДП «НАЕК </w:t>
      </w:r>
      <w:r w:rsidRPr="008725B2">
        <w:rPr>
          <w:rFonts w:ascii="Times New Roman" w:hAnsi="Times New Roman"/>
          <w:sz w:val="24"/>
          <w:szCs w:val="24"/>
          <w:lang w:eastAsia="ru-RU"/>
        </w:rPr>
        <w:t>«Енергоатом», основним предметом інвестиційної програми реконструкц</w:t>
      </w:r>
      <w:r>
        <w:rPr>
          <w:rFonts w:ascii="Times New Roman" w:hAnsi="Times New Roman"/>
          <w:sz w:val="24"/>
          <w:szCs w:val="24"/>
          <w:lang w:eastAsia="ru-RU"/>
        </w:rPr>
        <w:t>ія</w:t>
      </w:r>
      <w:r w:rsidRPr="008725B2">
        <w:rPr>
          <w:rFonts w:ascii="Times New Roman" w:hAnsi="Times New Roman"/>
          <w:sz w:val="24"/>
          <w:szCs w:val="24"/>
          <w:lang w:eastAsia="ru-RU"/>
        </w:rPr>
        <w:t xml:space="preserve"> ділянки теплотраси АЕС-Місто в рамках доведених граничних коштів.</w:t>
      </w:r>
    </w:p>
    <w:p w:rsidR="0043029B" w:rsidRPr="00912F42" w:rsidRDefault="0043029B" w:rsidP="007176A7">
      <w:pPr>
        <w:widowControl w:val="0"/>
        <w:tabs>
          <w:tab w:val="left" w:leader="dot" w:pos="8505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3029B" w:rsidRDefault="0043029B" w:rsidP="003C0445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0" w:name="_Toc494892954"/>
      <w:r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ru-RU"/>
        </w:rPr>
        <w:t>Опис заходів. Р</w:t>
      </w:r>
      <w:r w:rsidRPr="005E3B0E">
        <w:rPr>
          <w:rFonts w:ascii="Times New Roman" w:hAnsi="Times New Roman"/>
          <w:b/>
          <w:sz w:val="24"/>
          <w:szCs w:val="24"/>
          <w:lang w:eastAsia="ru-RU"/>
        </w:rPr>
        <w:t>еконструкці</w:t>
      </w:r>
      <w:r>
        <w:rPr>
          <w:rFonts w:ascii="Times New Roman" w:hAnsi="Times New Roman"/>
          <w:b/>
          <w:sz w:val="24"/>
          <w:szCs w:val="24"/>
          <w:lang w:eastAsia="ru-RU"/>
        </w:rPr>
        <w:t>ї</w:t>
      </w:r>
      <w:r w:rsidRPr="005E3B0E">
        <w:rPr>
          <w:rFonts w:ascii="Times New Roman" w:hAnsi="Times New Roman"/>
          <w:b/>
          <w:sz w:val="24"/>
          <w:szCs w:val="24"/>
          <w:lang w:eastAsia="ru-RU"/>
        </w:rPr>
        <w:t xml:space="preserve"> ділян</w:t>
      </w:r>
      <w:bookmarkStart w:id="1" w:name="_GoBack"/>
      <w:bookmarkEnd w:id="1"/>
      <w:r w:rsidRPr="005E3B0E">
        <w:rPr>
          <w:rFonts w:ascii="Times New Roman" w:hAnsi="Times New Roman"/>
          <w:b/>
          <w:sz w:val="24"/>
          <w:szCs w:val="24"/>
          <w:lang w:eastAsia="ru-RU"/>
        </w:rPr>
        <w:t>ки теплотраси «АЕС-місто»</w:t>
      </w:r>
      <w:r>
        <w:rPr>
          <w:rFonts w:ascii="Times New Roman" w:hAnsi="Times New Roman"/>
          <w:b/>
          <w:sz w:val="24"/>
          <w:szCs w:val="24"/>
          <w:lang w:eastAsia="ru-RU"/>
        </w:rPr>
        <w:t>, будівельно-монтажні роботи</w:t>
      </w:r>
    </w:p>
    <w:p w:rsidR="0043029B" w:rsidRPr="009C561A" w:rsidRDefault="0043029B" w:rsidP="003C0445">
      <w:pPr>
        <w:widowControl w:val="0"/>
        <w:tabs>
          <w:tab w:val="left" w:leader="dot" w:pos="8505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3029B" w:rsidRPr="005E3B0E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B0E">
        <w:rPr>
          <w:rFonts w:ascii="Times New Roman" w:hAnsi="Times New Roman"/>
          <w:sz w:val="24"/>
          <w:szCs w:val="24"/>
          <w:lang w:eastAsia="ru-RU"/>
        </w:rPr>
        <w:t>Основні витрати при експлуатації трубопроводів теплових мереж в надпроектні терміни – витрати на проведення аварійних ремонтів при проривах трубопроводів</w:t>
      </w:r>
      <w:r>
        <w:rPr>
          <w:rFonts w:ascii="Times New Roman" w:hAnsi="Times New Roman"/>
          <w:sz w:val="24"/>
          <w:szCs w:val="24"/>
          <w:lang w:eastAsia="ru-RU"/>
        </w:rPr>
        <w:t xml:space="preserve"> та втрати теплової енергії через пошкоджену теплоізоляцію</w:t>
      </w:r>
      <w:r w:rsidRPr="005E3B0E">
        <w:rPr>
          <w:rFonts w:ascii="Times New Roman" w:hAnsi="Times New Roman"/>
          <w:sz w:val="24"/>
          <w:szCs w:val="24"/>
          <w:lang w:eastAsia="ru-RU"/>
        </w:rPr>
        <w:t>.</w:t>
      </w:r>
    </w:p>
    <w:p w:rsidR="0043029B" w:rsidRPr="0073026F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B0E">
        <w:rPr>
          <w:rFonts w:ascii="Times New Roman" w:hAnsi="Times New Roman"/>
          <w:sz w:val="24"/>
          <w:szCs w:val="24"/>
          <w:lang w:eastAsia="ru-RU"/>
        </w:rPr>
        <w:t>З метою реалізації проекту, інвестиційною програмою на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5E3B0E">
        <w:rPr>
          <w:rFonts w:ascii="Times New Roman" w:hAnsi="Times New Roman"/>
          <w:sz w:val="24"/>
          <w:szCs w:val="24"/>
          <w:lang w:eastAsia="ru-RU"/>
        </w:rPr>
        <w:t xml:space="preserve"> рік передбачено </w:t>
      </w:r>
      <w:r>
        <w:rPr>
          <w:rFonts w:ascii="Times New Roman" w:hAnsi="Times New Roman"/>
          <w:sz w:val="24"/>
          <w:szCs w:val="24"/>
          <w:lang w:eastAsia="ru-RU"/>
        </w:rPr>
        <w:t>виконання БМР по заміні ділянки теплової мережі</w:t>
      </w:r>
      <w:r w:rsidRPr="005E3B0E">
        <w:rPr>
          <w:rFonts w:ascii="Times New Roman" w:hAnsi="Times New Roman"/>
          <w:sz w:val="24"/>
          <w:szCs w:val="24"/>
          <w:lang w:eastAsia="ru-RU"/>
        </w:rPr>
        <w:t xml:space="preserve"> загальною вартістю 2 5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5E3B0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57</w:t>
      </w:r>
      <w:r w:rsidRPr="005E3B0E">
        <w:rPr>
          <w:rFonts w:ascii="Times New Roman" w:hAnsi="Times New Roman"/>
          <w:sz w:val="24"/>
          <w:szCs w:val="24"/>
          <w:lang w:eastAsia="ru-RU"/>
        </w:rPr>
        <w:t xml:space="preserve"> тис.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3B0E">
        <w:rPr>
          <w:rFonts w:ascii="Times New Roman" w:hAnsi="Times New Roman"/>
          <w:sz w:val="24"/>
          <w:szCs w:val="24"/>
          <w:lang w:eastAsia="ru-RU"/>
        </w:rPr>
        <w:t>грн без ПДВ.</w:t>
      </w:r>
    </w:p>
    <w:p w:rsidR="0043029B" w:rsidRPr="005E3B0E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E3B0E">
        <w:rPr>
          <w:rFonts w:ascii="Times New Roman" w:hAnsi="Times New Roman"/>
          <w:sz w:val="24"/>
          <w:szCs w:val="24"/>
          <w:lang w:eastAsia="ru-RU"/>
        </w:rPr>
        <w:t>Техніко-економічні розрахунки проводяться для визначення з декількох можливих варіантів найбільш оптимального рішення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029B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C6596">
        <w:rPr>
          <w:rFonts w:ascii="Times New Roman" w:hAnsi="Times New Roman"/>
          <w:b/>
          <w:i/>
          <w:sz w:val="24"/>
          <w:szCs w:val="24"/>
          <w:lang w:eastAsia="ru-RU"/>
        </w:rPr>
        <w:t xml:space="preserve">1. Розрахунок теплових втрат </w:t>
      </w:r>
    </w:p>
    <w:p w:rsidR="0043029B" w:rsidRPr="000C6596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3029B" w:rsidRPr="00F46045" w:rsidRDefault="0043029B" w:rsidP="003C0445">
      <w:pPr>
        <w:spacing w:after="200" w:line="276" w:lineRule="auto"/>
        <w:ind w:firstLine="708"/>
        <w:jc w:val="both"/>
        <w:rPr>
          <w:rFonts w:ascii="Times New Roman" w:hAnsi="Times New Roman"/>
          <w:sz w:val="24"/>
        </w:rPr>
      </w:pPr>
      <w:r w:rsidRPr="00F46045">
        <w:rPr>
          <w:rFonts w:ascii="Times New Roman" w:hAnsi="Times New Roman"/>
          <w:sz w:val="24"/>
        </w:rPr>
        <w:t>Втрати при транспортуванні теплової енергії залежать від протяжності і діаметру теплопроводів, наявності, виду і стану теплової ізоляції, способу прокладення теплотрас, температури теплоносія і довкілля, тривалості функціонування (реальний час транспортування теплоносіїв впродовж року).</w: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</w:rPr>
      </w:pPr>
      <w:r w:rsidRPr="00F46045">
        <w:rPr>
          <w:rFonts w:ascii="Times New Roman" w:hAnsi="Times New Roman"/>
          <w:sz w:val="24"/>
        </w:rPr>
        <w:t>Втрати тепла визначаються по загальній формулі</w: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i/>
          <w:sz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4pt;height:28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1719C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21719C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Q=&lt;/m:t&gt;&lt;/m:r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w:sz w:val=&quot;24&quot;/&gt;&lt;/w:rPr&gt;&lt;m:t&gt;2ПЂ&lt;/m:t&gt;&lt;/m:r&gt;&lt;m:f&gt;&lt;m:fPr&gt;&lt;m:ctrlPr&gt;&lt;w:rPr&gt;&lt;w:rFonts w:ascii=&quot;Cambria Math&quot; w:fareast=&quot;Calibri&quot; w:h-ansi=&quot;Cambria Math&quot; w:cs=&quot;Times New Roman&quot;/&gt;&lt;wx:font wx:val=&quot;Cambria Math&quot;/&gt;&lt;w:sz w:val=&quot;24&quot;/&gt;&lt;/w:rPr&gt;&lt;/m:ctrlPr&gt;&lt;/m:fPr&gt;&lt;m:num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П„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cp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-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t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cp&lt;/m:t&gt;&lt;/m:r&gt;&lt;/m:sub&gt;&lt;/m:sSub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naryPr&gt;&lt;m:sub/&gt;&lt;m:sup/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R&lt;/m:t&gt;&lt;/m:r&gt;&lt;/m:e&gt;&lt;/m:nary&gt;&lt;/m:den&gt;&lt;/m:f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в€™L, &lt;/m:t&gt;&lt;/m:r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РєРєР°Р»/С‡Р°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43029B" w:rsidRPr="00F46045" w:rsidRDefault="0043029B" w:rsidP="003C044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CD7D61">
        <w:rPr>
          <w:rFonts w:ascii="Times New Roman" w:hAnsi="Times New Roman"/>
          <w:sz w:val="24"/>
        </w:rPr>
        <w:fldChar w:fldCharType="begin"/>
      </w:r>
      <w:r w:rsidRPr="00CD7D61">
        <w:rPr>
          <w:rFonts w:ascii="Times New Roman" w:hAnsi="Times New Roman"/>
          <w:sz w:val="24"/>
        </w:rPr>
        <w:instrText xml:space="preserve"> QUOTE </w:instrText>
      </w:r>
      <w:r>
        <w:pict>
          <v:shape id="_x0000_i1026" type="#_x0000_t75" style="width:17.4pt;height:13.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4491F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04491F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П„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cp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D7D61">
        <w:rPr>
          <w:rFonts w:ascii="Times New Roman" w:hAnsi="Times New Roman"/>
          <w:sz w:val="24"/>
        </w:rPr>
        <w:instrText xml:space="preserve"> </w:instrText>
      </w:r>
      <w:r w:rsidRPr="00CD7D61">
        <w:rPr>
          <w:rFonts w:ascii="Times New Roman" w:hAnsi="Times New Roman"/>
          <w:sz w:val="24"/>
        </w:rPr>
        <w:fldChar w:fldCharType="separate"/>
      </w:r>
      <w:r>
        <w:pict>
          <v:shape id="_x0000_i1027" type="#_x0000_t75" style="width:17.4pt;height:13.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4491F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04491F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П„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cp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D7D61">
        <w:rPr>
          <w:rFonts w:ascii="Times New Roman" w:hAnsi="Times New Roman"/>
          <w:sz w:val="24"/>
        </w:rPr>
        <w:fldChar w:fldCharType="end"/>
      </w:r>
      <w:r w:rsidRPr="00F46045">
        <w:rPr>
          <w:rFonts w:ascii="Times New Roman" w:hAnsi="Times New Roman"/>
          <w:sz w:val="24"/>
        </w:rPr>
        <w:t xml:space="preserve"> – середня температура теплоносія по довжині трубопроводу, </w:t>
      </w:r>
      <w:r w:rsidRPr="00CD7D61">
        <w:rPr>
          <w:rFonts w:ascii="Times New Roman" w:hAnsi="Times New Roman"/>
          <w:sz w:val="24"/>
        </w:rPr>
        <w:fldChar w:fldCharType="begin"/>
      </w:r>
      <w:r w:rsidRPr="00CD7D61">
        <w:rPr>
          <w:rFonts w:ascii="Times New Roman" w:hAnsi="Times New Roman"/>
          <w:sz w:val="24"/>
        </w:rPr>
        <w:instrText xml:space="preserve"> QUOTE </w:instrText>
      </w:r>
      <w:r>
        <w:pict>
          <v:shape id="_x0000_i1028" type="#_x0000_t75" style="width:13.2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07F17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607F17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D7D61">
        <w:rPr>
          <w:rFonts w:ascii="Times New Roman" w:hAnsi="Times New Roman"/>
          <w:sz w:val="24"/>
        </w:rPr>
        <w:instrText xml:space="preserve"> </w:instrText>
      </w:r>
      <w:r w:rsidRPr="00CD7D61">
        <w:rPr>
          <w:rFonts w:ascii="Times New Roman" w:hAnsi="Times New Roman"/>
          <w:sz w:val="24"/>
        </w:rPr>
        <w:fldChar w:fldCharType="separate"/>
      </w:r>
      <w:r>
        <w:pict>
          <v:shape id="_x0000_i1029" type="#_x0000_t75" style="width:13.2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07F17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607F17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D7D61">
        <w:rPr>
          <w:rFonts w:ascii="Times New Roman" w:hAnsi="Times New Roman"/>
          <w:sz w:val="24"/>
        </w:rPr>
        <w:fldChar w:fldCharType="end"/>
      </w:r>
      <w:r w:rsidRPr="00F46045">
        <w:rPr>
          <w:rFonts w:ascii="Times New Roman" w:hAnsi="Times New Roman"/>
          <w:sz w:val="24"/>
        </w:rPr>
        <w:t>;</w:t>
      </w:r>
    </w:p>
    <w:p w:rsidR="0043029B" w:rsidRPr="00F46045" w:rsidRDefault="0043029B" w:rsidP="003C044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CD7D61">
        <w:rPr>
          <w:rFonts w:ascii="Times New Roman" w:hAnsi="Times New Roman"/>
          <w:sz w:val="24"/>
        </w:rPr>
        <w:fldChar w:fldCharType="begin"/>
      </w:r>
      <w:r w:rsidRPr="00CD7D61">
        <w:rPr>
          <w:rFonts w:ascii="Times New Roman" w:hAnsi="Times New Roman"/>
          <w:sz w:val="24"/>
        </w:rPr>
        <w:instrText xml:space="preserve"> QUOTE </w:instrText>
      </w:r>
      <w:r>
        <w:pict>
          <v:shape id="_x0000_i1030" type="#_x0000_t75" style="width:16.8pt;height:13.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4FAC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594FAC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t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cp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D7D61">
        <w:rPr>
          <w:rFonts w:ascii="Times New Roman" w:hAnsi="Times New Roman"/>
          <w:sz w:val="24"/>
        </w:rPr>
        <w:instrText xml:space="preserve"> </w:instrText>
      </w:r>
      <w:r w:rsidRPr="00CD7D61">
        <w:rPr>
          <w:rFonts w:ascii="Times New Roman" w:hAnsi="Times New Roman"/>
          <w:sz w:val="24"/>
        </w:rPr>
        <w:fldChar w:fldCharType="separate"/>
      </w:r>
      <w:r>
        <w:pict>
          <v:shape id="_x0000_i1031" type="#_x0000_t75" style="width:16.8pt;height:13.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4FAC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594FAC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t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cp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D7D61">
        <w:rPr>
          <w:rFonts w:ascii="Times New Roman" w:hAnsi="Times New Roman"/>
          <w:sz w:val="24"/>
        </w:rPr>
        <w:fldChar w:fldCharType="end"/>
      </w:r>
      <w:r w:rsidRPr="00F46045">
        <w:rPr>
          <w:rFonts w:ascii="Times New Roman" w:hAnsi="Times New Roman"/>
          <w:sz w:val="24"/>
        </w:rPr>
        <w:t xml:space="preserve"> – середня температура навколишнього середовища в </w:t>
      </w:r>
      <w:r w:rsidRPr="00CD7D61">
        <w:rPr>
          <w:rFonts w:ascii="Times New Roman" w:hAnsi="Times New Roman"/>
          <w:sz w:val="24"/>
        </w:rPr>
        <w:fldChar w:fldCharType="begin"/>
      </w:r>
      <w:r w:rsidRPr="00CD7D61">
        <w:rPr>
          <w:rFonts w:ascii="Times New Roman" w:hAnsi="Times New Roman"/>
          <w:sz w:val="24"/>
        </w:rPr>
        <w:instrText xml:space="preserve"> QUOTE </w:instrText>
      </w:r>
      <w:r>
        <w:pict>
          <v:shape id="_x0000_i1032" type="#_x0000_t75" style="width:13.2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29AB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CD29AB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D7D61">
        <w:rPr>
          <w:rFonts w:ascii="Times New Roman" w:hAnsi="Times New Roman"/>
          <w:sz w:val="24"/>
        </w:rPr>
        <w:instrText xml:space="preserve"> </w:instrText>
      </w:r>
      <w:r w:rsidRPr="00CD7D61">
        <w:rPr>
          <w:rFonts w:ascii="Times New Roman" w:hAnsi="Times New Roman"/>
          <w:sz w:val="24"/>
        </w:rPr>
        <w:fldChar w:fldCharType="separate"/>
      </w:r>
      <w:r>
        <w:pict>
          <v:shape id="_x0000_i1033" type="#_x0000_t75" style="width:13.2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29AB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CD29AB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D7D61">
        <w:rPr>
          <w:rFonts w:ascii="Times New Roman" w:hAnsi="Times New Roman"/>
          <w:sz w:val="24"/>
        </w:rPr>
        <w:fldChar w:fldCharType="end"/>
      </w:r>
      <w:r w:rsidRPr="00F46045">
        <w:rPr>
          <w:rFonts w:ascii="Times New Roman" w:hAnsi="Times New Roman"/>
          <w:sz w:val="24"/>
        </w:rPr>
        <w:t>;</w:t>
      </w:r>
    </w:p>
    <w:p w:rsidR="0043029B" w:rsidRPr="00F46045" w:rsidRDefault="0043029B" w:rsidP="003C044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F46045">
        <w:rPr>
          <w:rFonts w:ascii="Times New Roman" w:hAnsi="Times New Roman"/>
          <w:sz w:val="24"/>
        </w:rPr>
        <w:t>L – довжина в м;</w:t>
      </w:r>
    </w:p>
    <w:p w:rsidR="0043029B" w:rsidRPr="00F46045" w:rsidRDefault="0043029B" w:rsidP="003C044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F46045">
        <w:rPr>
          <w:rFonts w:ascii="Times New Roman" w:hAnsi="Times New Roman"/>
          <w:sz w:val="24"/>
        </w:rPr>
        <w:t>ΣR – сума термічних опорів на шляху потоку тепла від теплоносія до навколишнього середовища в (м</w:t>
      </w:r>
      <w:r w:rsidRPr="00F46045">
        <w:rPr>
          <w:rFonts w:ascii="Times New Roman" w:hAnsi="Times New Roman"/>
          <w:sz w:val="24"/>
          <w:vertAlign w:val="superscript"/>
        </w:rPr>
        <w:t>2</w:t>
      </w:r>
      <w:r w:rsidRPr="00F46045">
        <w:rPr>
          <w:rFonts w:ascii="Times New Roman" w:hAnsi="Times New Roman"/>
          <w:sz w:val="24"/>
        </w:rPr>
        <w:t xml:space="preserve"> час </w:t>
      </w:r>
      <w:r w:rsidRPr="00CD7D61">
        <w:rPr>
          <w:rFonts w:ascii="Times New Roman" w:hAnsi="Times New Roman"/>
          <w:sz w:val="24"/>
        </w:rPr>
        <w:fldChar w:fldCharType="begin"/>
      </w:r>
      <w:r w:rsidRPr="00CD7D61">
        <w:rPr>
          <w:rFonts w:ascii="Times New Roman" w:hAnsi="Times New Roman"/>
          <w:sz w:val="24"/>
        </w:rPr>
        <w:instrText xml:space="preserve"> QUOTE </w:instrText>
      </w:r>
      <w:r>
        <w:pict>
          <v:shape id="_x0000_i1034" type="#_x0000_t75" style="width:13.2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6222B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46222B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D7D61">
        <w:rPr>
          <w:rFonts w:ascii="Times New Roman" w:hAnsi="Times New Roman"/>
          <w:sz w:val="24"/>
        </w:rPr>
        <w:instrText xml:space="preserve"> </w:instrText>
      </w:r>
      <w:r w:rsidRPr="00CD7D61">
        <w:rPr>
          <w:rFonts w:ascii="Times New Roman" w:hAnsi="Times New Roman"/>
          <w:sz w:val="24"/>
        </w:rPr>
        <w:fldChar w:fldCharType="separate"/>
      </w:r>
      <w:r>
        <w:pict>
          <v:shape id="_x0000_i1035" type="#_x0000_t75" style="width:13.2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6222B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46222B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D7D61">
        <w:rPr>
          <w:rFonts w:ascii="Times New Roman" w:hAnsi="Times New Roman"/>
          <w:sz w:val="24"/>
        </w:rPr>
        <w:fldChar w:fldCharType="end"/>
      </w:r>
      <w:r w:rsidRPr="00F46045">
        <w:rPr>
          <w:rFonts w:ascii="Times New Roman" w:hAnsi="Times New Roman"/>
          <w:sz w:val="24"/>
        </w:rPr>
        <w:t>)/ккал.</w:t>
      </w:r>
    </w:p>
    <w:p w:rsidR="0043029B" w:rsidRPr="00F46045" w:rsidRDefault="0043029B" w:rsidP="003C044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F46045">
        <w:rPr>
          <w:rFonts w:ascii="Times New Roman" w:hAnsi="Times New Roman"/>
          <w:sz w:val="24"/>
        </w:rPr>
        <w:t>Граничні термічні опори визначаються за формулою:</w:t>
      </w:r>
    </w:p>
    <w:p w:rsidR="0043029B" w:rsidRPr="00F46045" w:rsidRDefault="0043029B" w:rsidP="003C044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CD7D61">
        <w:rPr>
          <w:rFonts w:ascii="Times New Roman" w:hAnsi="Times New Roman"/>
          <w:sz w:val="24"/>
        </w:rPr>
        <w:fldChar w:fldCharType="begin"/>
      </w:r>
      <w:r w:rsidRPr="00CD7D61">
        <w:rPr>
          <w:rFonts w:ascii="Times New Roman" w:hAnsi="Times New Roman"/>
          <w:sz w:val="24"/>
        </w:rPr>
        <w:instrText xml:space="preserve"> QUOTE </w:instrText>
      </w:r>
      <w:r>
        <w:pict>
          <v:shape id="_x0000_i1036" type="#_x0000_t75" style="width:28.8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55FE2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355FE2&quot;&gt;&lt;m:oMathPara&gt;&lt;m:oMath&gt;&lt;m:sSub&gt;&lt;m:sSubPr&gt;&lt;m:ctrlPr&gt;&lt;w:rPr&gt;&lt;w:rFonts w:ascii=&quot;Cambria Math&quot; w:fareast=&quot;Calibri&quot; w:h-ansi=&quot;Cambria Math&quot; w:cs=&quot;Cambria Math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Cambria Math&quot;/&gt;&lt;wx:font wx:val=&quot;Cambria Math&quot;/&gt;&lt;w:i/&gt;&lt;w:sz w:val=&quot;24&quot;/&gt;&lt;/w:rPr&gt;&lt;m:t&gt;R&lt;/m:t&gt;&lt;/m:r&gt;&lt;/m:e&gt;&lt;m:sub&gt;&lt;m:r&gt;&lt;w:rPr&gt;&lt;w:rFonts w:ascii=&quot;Cambria Math&quot; w:fareast=&quot;Calibri&quot; w:h-ansi=&quot;Cambria Math&quot; w:cs=&quot;Cambria Math&quot;/&gt;&lt;wx:font wx:val=&quot;Cambria Math&quot;/&gt;&lt;w:i/&gt;&lt;w:sz w:val=&quot;24&quot;/&gt;&lt;/w:rPr&gt;&lt;m:t&gt;n&lt;/m:t&gt;&lt;/m:r&gt;&lt;/m:sub&gt;&lt;/m:sSub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w:sz w:val=&quot;24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D7D61">
        <w:rPr>
          <w:rFonts w:ascii="Times New Roman" w:hAnsi="Times New Roman"/>
          <w:sz w:val="24"/>
        </w:rPr>
        <w:instrText xml:space="preserve"> </w:instrText>
      </w:r>
      <w:r w:rsidRPr="00CD7D61">
        <w:rPr>
          <w:rFonts w:ascii="Times New Roman" w:hAnsi="Times New Roman"/>
          <w:sz w:val="24"/>
        </w:rPr>
        <w:fldChar w:fldCharType="separate"/>
      </w:r>
      <w:r>
        <w:pict>
          <v:shape id="_x0000_i1037" type="#_x0000_t75" style="width:28.8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55FE2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355FE2&quot;&gt;&lt;m:oMathPara&gt;&lt;m:oMath&gt;&lt;m:sSub&gt;&lt;m:sSubPr&gt;&lt;m:ctrlPr&gt;&lt;w:rPr&gt;&lt;w:rFonts w:ascii=&quot;Cambria Math&quot; w:fareast=&quot;Calibri&quot; w:h-ansi=&quot;Cambria Math&quot; w:cs=&quot;Cambria Math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Cambria Math&quot;/&gt;&lt;wx:font wx:val=&quot;Cambria Math&quot;/&gt;&lt;w:i/&gt;&lt;w:sz w:val=&quot;24&quot;/&gt;&lt;/w:rPr&gt;&lt;m:t&gt;R&lt;/m:t&gt;&lt;/m:r&gt;&lt;/m:e&gt;&lt;m:sub&gt;&lt;m:r&gt;&lt;w:rPr&gt;&lt;w:rFonts w:ascii=&quot;Cambria Math&quot; w:fareast=&quot;Calibri&quot; w:h-ansi=&quot;Cambria Math&quot; w:cs=&quot;Cambria Math&quot;/&gt;&lt;wx:font wx:val=&quot;Cambria Math&quot;/&gt;&lt;w:i/&gt;&lt;w:sz w:val=&quot;24&quot;/&gt;&lt;/w:rPr&gt;&lt;m:t&gt;n&lt;/m:t&gt;&lt;/m:r&gt;&lt;/m:sub&gt;&lt;/m:sSub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w:sz w:val=&quot;24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D7D61">
        <w:rPr>
          <w:rFonts w:ascii="Times New Roman" w:hAnsi="Times New Roman"/>
          <w:sz w:val="24"/>
        </w:rPr>
        <w:fldChar w:fldCharType="end"/>
      </w:r>
      <w:r w:rsidRPr="00F46045">
        <w:rPr>
          <w:rFonts w:ascii="Times New Roman" w:hAnsi="Times New Roman"/>
          <w:sz w:val="24"/>
        </w:rPr>
        <w:t>1/</w:t>
      </w:r>
      <w:r w:rsidRPr="00CD7D61">
        <w:rPr>
          <w:rFonts w:ascii="Times New Roman" w:hAnsi="Times New Roman"/>
          <w:sz w:val="24"/>
        </w:rPr>
        <w:fldChar w:fldCharType="begin"/>
      </w:r>
      <w:r w:rsidRPr="00CD7D61">
        <w:rPr>
          <w:rFonts w:ascii="Times New Roman" w:hAnsi="Times New Roman"/>
          <w:sz w:val="24"/>
        </w:rPr>
        <w:instrText xml:space="preserve"> QUOTE </w:instrText>
      </w:r>
      <w:r>
        <w:pict>
          <v:shape id="_x0000_i1038" type="#_x0000_t75" style="width:27.6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5DA0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405DA0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/w:rPr&gt;&lt;m:t&gt;О±в€™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/w:rPr&gt;&lt;m:t&gt;r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CD7D61">
        <w:rPr>
          <w:rFonts w:ascii="Times New Roman" w:hAnsi="Times New Roman"/>
          <w:sz w:val="24"/>
        </w:rPr>
        <w:instrText xml:space="preserve"> </w:instrText>
      </w:r>
      <w:r w:rsidRPr="00CD7D61">
        <w:rPr>
          <w:rFonts w:ascii="Times New Roman" w:hAnsi="Times New Roman"/>
          <w:sz w:val="24"/>
        </w:rPr>
        <w:fldChar w:fldCharType="separate"/>
      </w:r>
      <w:r>
        <w:pict>
          <v:shape id="_x0000_i1039" type="#_x0000_t75" style="width:27.6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5DA0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405DA0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/w:rPr&gt;&lt;m:t&gt;О±в€™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/w:rPr&gt;&lt;m:t&gt;r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/w:rPr&gt;&lt;m:t&gt;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CD7D61">
        <w:rPr>
          <w:rFonts w:ascii="Times New Roman" w:hAnsi="Times New Roman"/>
          <w:sz w:val="24"/>
        </w:rPr>
        <w:fldChar w:fldCharType="end"/>
      </w:r>
    </w:p>
    <w:p w:rsidR="0043029B" w:rsidRPr="00F46045" w:rsidRDefault="0043029B" w:rsidP="003C044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F46045">
        <w:rPr>
          <w:rFonts w:ascii="Times New Roman" w:hAnsi="Times New Roman"/>
          <w:sz w:val="24"/>
        </w:rPr>
        <w:t>r</w:t>
      </w:r>
      <w:r w:rsidRPr="00F46045">
        <w:rPr>
          <w:rFonts w:ascii="Times New Roman" w:hAnsi="Times New Roman"/>
          <w:sz w:val="24"/>
          <w:vertAlign w:val="subscript"/>
          <w:lang w:val="en-US"/>
        </w:rPr>
        <w:t>n</w:t>
      </w:r>
      <w:r w:rsidRPr="00F46045">
        <w:rPr>
          <w:rFonts w:ascii="Times New Roman" w:hAnsi="Times New Roman"/>
          <w:sz w:val="24"/>
        </w:rPr>
        <w:t xml:space="preserve"> – зовнішній радіус труби, м.</w:t>
      </w:r>
    </w:p>
    <w:p w:rsidR="0043029B" w:rsidRPr="00F46045" w:rsidRDefault="0043029B" w:rsidP="003C044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F46045">
        <w:rPr>
          <w:rFonts w:ascii="Times New Roman" w:hAnsi="Times New Roman"/>
          <w:sz w:val="24"/>
        </w:rPr>
        <w:t>t</w:t>
      </w:r>
      <w:r w:rsidRPr="00F46045">
        <w:rPr>
          <w:rFonts w:ascii="Times New Roman" w:hAnsi="Times New Roman"/>
          <w:sz w:val="24"/>
          <w:vertAlign w:val="subscript"/>
          <w:lang w:val="en-US"/>
        </w:rPr>
        <w:t>n</w:t>
      </w:r>
      <w:r w:rsidRPr="00F46045">
        <w:rPr>
          <w:rFonts w:ascii="Times New Roman" w:hAnsi="Times New Roman"/>
          <w:sz w:val="24"/>
          <w:lang w:val="ru-RU"/>
        </w:rPr>
        <w:t xml:space="preserve"> </w:t>
      </w:r>
      <w:r w:rsidRPr="00F46045">
        <w:rPr>
          <w:rFonts w:ascii="Times New Roman" w:hAnsi="Times New Roman"/>
          <w:sz w:val="24"/>
        </w:rPr>
        <w:t xml:space="preserve">– температура поверхні труби, </w:t>
      </w:r>
      <w:r w:rsidRPr="00CD7D61">
        <w:rPr>
          <w:rFonts w:ascii="Times New Roman" w:hAnsi="Times New Roman"/>
          <w:sz w:val="24"/>
        </w:rPr>
        <w:fldChar w:fldCharType="begin"/>
      </w:r>
      <w:r w:rsidRPr="00CD7D61">
        <w:rPr>
          <w:rFonts w:ascii="Times New Roman" w:hAnsi="Times New Roman"/>
          <w:sz w:val="24"/>
        </w:rPr>
        <w:instrText xml:space="preserve"> QUOTE </w:instrText>
      </w:r>
      <w:r>
        <w:pict>
          <v:shape id="_x0000_i1040" type="#_x0000_t75" style="width:13.2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C40C6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8C40C6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D7D61">
        <w:rPr>
          <w:rFonts w:ascii="Times New Roman" w:hAnsi="Times New Roman"/>
          <w:sz w:val="24"/>
        </w:rPr>
        <w:instrText xml:space="preserve"> </w:instrText>
      </w:r>
      <w:r w:rsidRPr="00CD7D61">
        <w:rPr>
          <w:rFonts w:ascii="Times New Roman" w:hAnsi="Times New Roman"/>
          <w:sz w:val="24"/>
        </w:rPr>
        <w:fldChar w:fldCharType="separate"/>
      </w:r>
      <w:r>
        <w:pict>
          <v:shape id="_x0000_i1041" type="#_x0000_t75" style="width:13.2pt;height:11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C40C6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8C40C6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D7D61">
        <w:rPr>
          <w:rFonts w:ascii="Times New Roman" w:hAnsi="Times New Roman"/>
          <w:sz w:val="24"/>
        </w:rPr>
        <w:fldChar w:fldCharType="end"/>
      </w:r>
      <w:r w:rsidRPr="00F46045">
        <w:rPr>
          <w:rFonts w:ascii="Times New Roman" w:hAnsi="Times New Roman"/>
          <w:sz w:val="24"/>
        </w:rPr>
        <w:t>;</w:t>
      </w:r>
    </w:p>
    <w:p w:rsidR="0043029B" w:rsidRPr="00F46045" w:rsidRDefault="0043029B" w:rsidP="003C0445">
      <w:pPr>
        <w:spacing w:after="0" w:line="240" w:lineRule="auto"/>
        <w:ind w:firstLine="709"/>
        <w:rPr>
          <w:rFonts w:ascii="Times New Roman" w:hAnsi="Times New Roman"/>
          <w:sz w:val="24"/>
          <w:lang w:val="ru-RU"/>
        </w:rPr>
      </w:pPr>
      <w:r w:rsidRPr="00F46045">
        <w:rPr>
          <w:rFonts w:ascii="Times New Roman" w:hAnsi="Times New Roman"/>
          <w:sz w:val="24"/>
        </w:rPr>
        <w:t>v – швидкість вітру, м/с.</w:t>
      </w:r>
    </w:p>
    <w:p w:rsidR="0043029B" w:rsidRPr="00F46045" w:rsidRDefault="0043029B" w:rsidP="003C044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F46045">
        <w:rPr>
          <w:rFonts w:ascii="Times New Roman" w:hAnsi="Times New Roman"/>
          <w:sz w:val="24"/>
        </w:rPr>
        <w:t>α – коефіцієнт тепловіддачі для повітря, визначається за формулою:</w: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  <w:lang w:val="en-US"/>
        </w:rPr>
      </w:pPr>
      <w:r>
        <w:pict>
          <v:shape id="_x0000_i1042" type="#_x0000_t75" style="width:118.8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E37D8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7E37D8&quot;&gt;&lt;m:oMathPara&gt;&lt;m:oMath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w:sz w:val=&quot;24&quot;/&gt;&lt;w:lang w:val=&quot;EN-US&quot;/&gt;&lt;/w:rPr&gt;&lt;m:t&gt;О±&lt;/m:t&gt;&lt;/m:r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EN-US&quot;/&gt;&lt;/w:rPr&gt;&lt;m:t&gt;=8+&lt;/m:t&gt;&lt;/m:r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w:sz w:val=&quot;24&quot;/&gt;&lt;w:lang w:val=&quot;EN-US&quot;/&gt;&lt;/w:rPr&gt;&lt;m:t&gt;0,04в€™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sz w:val=&quot;24&quot;/&gt;&lt;w:lang w:val=&quot;EN-US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EN-US&quot;/&gt;&lt;/w:rPr&gt;&lt;m:t&gt;t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EN-US&quot;/&gt;&lt;/w:rPr&gt;&lt;m:t&gt;n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EN-US&quot;/&gt;&lt;/w:rPr&gt;&lt;m:t&gt;+&lt;/m:t&gt;&lt;/m:r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w:sz w:val=&quot;24&quot;/&gt;&lt;w:lang w:val=&quot;EN-US&quot;/&gt;&lt;/w:rPr&gt;&lt;m:t&gt;6&lt;/m:t&gt;&lt;/m:r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sz w:val=&quot;24&quot;/&gt;&lt;w:lang w:val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EN-US&quot;/&gt;&lt;/w:rPr&gt;&lt;m:t&gt;v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  <w:lang w:val="ru-RU"/>
        </w:rPr>
      </w:pPr>
      <w:r w:rsidRPr="00F46045">
        <w:rPr>
          <w:rFonts w:ascii="Times New Roman" w:hAnsi="Times New Roman"/>
          <w:sz w:val="24"/>
        </w:rPr>
        <w:t>Для неізольованої труби формула має вигляд:</w: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  <w:lang w:val="ru-RU"/>
        </w:rPr>
      </w:pP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i/>
          <w:sz w:val="24"/>
          <w:lang w:val="ru-RU"/>
        </w:rPr>
      </w:pPr>
      <w:r>
        <w:pict>
          <v:shape id="_x0000_i1043" type="#_x0000_t75" style="width:264pt;height:26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0BF7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840BF7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Q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m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=&lt;/m:t&gt;&lt;/m:r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w:sz w:val=&quot;24&quot;/&gt;&lt;/w:rPr&gt;&lt;m:t&gt;2ПЂ&lt;/m:t&gt;&lt;/m:r&gt;&lt;m:f&gt;&lt;m:fPr&gt;&lt;m:ctrlPr&gt;&lt;w:rPr&gt;&lt;w:rFonts w:ascii=&quot;Cambria Math&quot; w:fareast=&quot;Calibri&quot; w:h-ansi=&quot;Cambria Math&quot; w:cs=&quot;Times New Roman&quot;/&gt;&lt;wx:font wx:val=&quot;Cambria Math&quot;/&gt;&lt;w:sz w:val=&quot;24&quot;/&gt;&lt;/w:rPr&gt;&lt;/m:ctrlPr&gt;&lt;/m:fPr&gt;&lt;m:num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П„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cp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-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t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n&lt;/m:t&gt;&lt;/m:r&gt;&lt;/m:sub&gt;&lt;/m:sSub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naryPr&gt;&lt;m:sub/&gt;&lt;m:sup/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R&lt;/m:t&gt;&lt;/m:r&gt;&lt;/m:e&gt;&lt;/m:nary&gt;&lt;/m:den&gt;&lt;/m:f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в€™L=2ПЂв€™&lt;/m:t&gt;&lt;/m:r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/w:rPr&gt;&lt;m:t&gt;r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/w:rPr&gt;&lt;m:t&gt;n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в€™О±в€™&lt;/m:t&gt;&lt;/m:r&gt;&lt;m:d&gt;&lt;m:d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/m:ctrlPr&gt;&lt;/m:dPr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П„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cp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-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t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n&lt;/m:t&gt;&lt;/m:r&gt;&lt;/m:sub&gt;&lt;/m:sSub&gt;&lt;/m:e&gt;&lt;/m:d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в€™&lt;/m:t&gt;&lt;/m:r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L,&lt;/m:t&gt;&lt;/m:r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РєРєР°Р»/С‡Р°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  <w:lang w:val="en-US"/>
        </w:rPr>
      </w:pP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  <w:lang w:val="ru-RU"/>
        </w:rPr>
      </w:pPr>
      <w:r>
        <w:pict>
          <v:shape id="_x0000_i1044" type="#_x0000_t75" style="width:405.6pt;height:20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03565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F03565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Q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m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=2ПЂв€™&lt;/m:t&gt;&lt;/m:r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/w:rPr&gt;&lt;m:t&gt;0,53&lt;/m:t&gt;&lt;/m:r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в€™&lt;/m:t&gt;&lt;/m:r&gt;&lt;m:d&gt;&lt;m:d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/m:ctrlPr&gt;&lt;/m:d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8+0,04в€™110+&lt;/m:t&gt;&lt;/m:r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2,42&lt;/m:t&gt;&lt;/m:r&gt;&lt;/m:e&gt;&lt;/m:rad&gt;&lt;/m:e&gt;&lt;/m:d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в€™&lt;/m:t&gt;&lt;/m:r&gt;&lt;m:d&gt;&lt;m:d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/m:ctrlPr&gt;&lt;/m:d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150-130&lt;/m:t&gt;&lt;/m:r&gt;&lt;/m:e&gt;&lt;/m:d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в€™&lt;/m:t&gt;&lt;/m:r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200=20 762,899 ,&lt;/m:t&gt;&lt;/m:r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РєРєР°Р»/С‡Р°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  <w:lang w:val="ru-RU"/>
        </w:rPr>
      </w:pPr>
    </w:p>
    <w:p w:rsidR="0043029B" w:rsidRPr="00F46045" w:rsidRDefault="0043029B" w:rsidP="003C044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F46045">
        <w:rPr>
          <w:rFonts w:ascii="Times New Roman" w:hAnsi="Times New Roman"/>
          <w:sz w:val="24"/>
        </w:rPr>
        <w:t>При пошкодженій теплоізоляції через великий термін експлуатації та втрати теплоізоляційних властивостей на 50%:</w: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i/>
          <w:sz w:val="24"/>
        </w:rPr>
      </w:pPr>
      <w:r>
        <w:pict>
          <v:shape id="_x0000_i1045" type="#_x0000_t75" style="width:351.6pt;height:22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1476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2C1476&quot;&gt;&lt;m:oMathPara&gt;&lt;m:oMath&gt;&lt;m:sSubSup&gt;&lt;m:sSubSupPr&gt;&lt;m:ctrlPr&gt;&lt;w:rPr&gt;&lt;w:rFonts w:ascii=&quot;Cambria Math&quot; w:fareast=&quot;Times New Roman&quot; w:h-ansi=&quot;Cambria Math&quot; w:cs=&quot;Times New Roman&quot;/&gt;&lt;wx:font wx:val=&quot;Cambria Math&quot;/&gt;&lt;w:i/&gt;&lt;w:sz w:val=&quot;24&quot;/&gt;&lt;w:lang w:val=&quot;RU&quot;/&gt;&lt;/w:rPr&gt;&lt;/m:ctrlPr&gt;&lt;/m:sSubSupPr&gt;&lt;m:e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lang w:val=&quot;EN-US&quot;/&gt;&lt;/w:rPr&gt;&lt;m:t&gt;Q&lt;/m:t&gt;&lt;/m:r&gt;&lt;/m:e&gt;&lt;m:sub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lang w:val=&quot;RU&quot;/&gt;&lt;/w:rPr&gt;&lt;m:t&gt;m&lt;/m:t&gt;&lt;/m:r&gt;&lt;/m:sub&gt;&lt;m:sup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lang w:val=&quot;RU&quot;/&gt;&lt;/w:rPr&gt;&lt;m:t&gt;p&lt;/m:t&gt;&lt;/m:r&gt;&lt;/m:sup&gt;&lt;/m:sSubSup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lang w:val=&quot;RU&quot;/&gt;&lt;/w:rPr&gt;&lt;m:t&gt;=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Q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m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в€™0,5в€™7000=20В 762,899в€™0,5в€™7000=72 670 146,5 ,&lt;/m:t&gt;&lt;/m:r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РєРєР°Р»/&lt;/m:t&gt;&lt;/m:r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СЂС–Р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43029B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</w:rPr>
      </w:pPr>
      <w:r w:rsidRPr="00F46045">
        <w:rPr>
          <w:rFonts w:ascii="Times New Roman" w:hAnsi="Times New Roman"/>
          <w:sz w:val="24"/>
        </w:rPr>
        <w:t>Відпускна вартість 1 Гкал складає 92,7 грн</w: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</w:rPr>
      </w:pPr>
    </w:p>
    <w:p w:rsidR="0043029B" w:rsidRPr="003D164F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</w:rPr>
      </w:pPr>
      <w:r>
        <w:pict>
          <v:shape id="_x0000_i1046" type="#_x0000_t75" style="width:181.2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152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A35152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72 670 146,5 в€™92,7=&lt;/m:t&gt;&lt;/m:r&gt;&lt;aml:annotation aml:id=&quot;0&quot; w:type=&quot;Word.Bookmark.Start&quot; w:name=&quot;_Hlk44617783&quot;/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67 635,2 &lt;/m:t&gt;&lt;/m:r&gt;&lt;aml:annotation aml:id=&quot;0&quot; w:type=&quot;Word.Bookmark.End&quot;/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РіСЂ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</w:p>
    <w:p w:rsidR="0043029B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</w:rPr>
      </w:pPr>
    </w:p>
    <w:bookmarkEnd w:id="0"/>
    <w:p w:rsidR="0043029B" w:rsidRPr="000C6596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C6596">
        <w:rPr>
          <w:rFonts w:ascii="Times New Roman" w:hAnsi="Times New Roman"/>
          <w:b/>
          <w:i/>
          <w:sz w:val="24"/>
          <w:szCs w:val="24"/>
          <w:lang w:eastAsia="ru-RU"/>
        </w:rPr>
        <w:t xml:space="preserve">2. Розрахунок затрат при проведенні ремонтних робіт існуючої теплової мережі </w:t>
      </w:r>
      <w:r w:rsidRPr="000C6596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з підземною прокладко</w:t>
      </w:r>
      <w:r w:rsidRPr="000C6596">
        <w:rPr>
          <w:rFonts w:ascii="Times New Roman" w:hAnsi="Times New Roman"/>
          <w:b/>
          <w:i/>
          <w:kern w:val="36"/>
          <w:sz w:val="24"/>
          <w:szCs w:val="24"/>
          <w:lang w:val="ru-RU" w:eastAsia="ru-RU"/>
        </w:rPr>
        <w:t>ю</w:t>
      </w:r>
      <w:r w:rsidRPr="000C6596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трубопроводів</w:t>
      </w:r>
      <w:r w:rsidRPr="000C6596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43029B" w:rsidRPr="003310E2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310E2">
        <w:rPr>
          <w:rFonts w:ascii="Times New Roman" w:hAnsi="Times New Roman"/>
          <w:i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417"/>
        <w:gridCol w:w="1985"/>
        <w:gridCol w:w="1701"/>
        <w:gridCol w:w="1750"/>
      </w:tblGrid>
      <w:tr w:rsidR="0043029B" w:rsidRPr="003310E2" w:rsidTr="003C0445">
        <w:trPr>
          <w:trHeight w:val="585"/>
        </w:trPr>
        <w:tc>
          <w:tcPr>
            <w:tcW w:w="2093" w:type="dxa"/>
          </w:tcPr>
          <w:p w:rsidR="0043029B" w:rsidRPr="003310E2" w:rsidRDefault="0043029B" w:rsidP="003C0445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43029B" w:rsidRPr="003310E2" w:rsidRDefault="0043029B" w:rsidP="003C0445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E2">
              <w:rPr>
                <w:rFonts w:ascii="Times New Roman" w:hAnsi="Times New Roman"/>
                <w:sz w:val="24"/>
                <w:szCs w:val="24"/>
                <w:lang w:eastAsia="ru-RU"/>
              </w:rPr>
              <w:t>Вартість 1 пориву</w:t>
            </w:r>
          </w:p>
        </w:tc>
        <w:tc>
          <w:tcPr>
            <w:tcW w:w="1985" w:type="dxa"/>
          </w:tcPr>
          <w:p w:rsidR="0043029B" w:rsidRPr="003310E2" w:rsidRDefault="0043029B" w:rsidP="003C0445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Середня кіл-сть ремонтів в рік </w:t>
            </w:r>
          </w:p>
        </w:tc>
        <w:tc>
          <w:tcPr>
            <w:tcW w:w="1701" w:type="dxa"/>
          </w:tcPr>
          <w:p w:rsidR="0043029B" w:rsidRPr="003310E2" w:rsidRDefault="0043029B" w:rsidP="003C0445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E2">
              <w:rPr>
                <w:rFonts w:ascii="Times New Roman" w:hAnsi="Times New Roman"/>
                <w:sz w:val="24"/>
                <w:szCs w:val="24"/>
                <w:lang w:eastAsia="ru-RU"/>
              </w:rPr>
              <w:t>Термін експлуатації *</w:t>
            </w:r>
          </w:p>
        </w:tc>
        <w:tc>
          <w:tcPr>
            <w:tcW w:w="1750" w:type="dxa"/>
          </w:tcPr>
          <w:p w:rsidR="0043029B" w:rsidRPr="003310E2" w:rsidRDefault="0043029B" w:rsidP="003C0445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E2">
              <w:rPr>
                <w:rFonts w:ascii="Times New Roman" w:hAnsi="Times New Roman"/>
                <w:sz w:val="24"/>
                <w:szCs w:val="24"/>
                <w:lang w:eastAsia="ru-RU"/>
              </w:rPr>
              <w:t>Всього затрат</w:t>
            </w:r>
          </w:p>
        </w:tc>
      </w:tr>
      <w:tr w:rsidR="0043029B" w:rsidRPr="003310E2" w:rsidTr="003C0445">
        <w:tc>
          <w:tcPr>
            <w:tcW w:w="2093" w:type="dxa"/>
          </w:tcPr>
          <w:p w:rsidR="0043029B" w:rsidRPr="003310E2" w:rsidRDefault="0043029B" w:rsidP="003C0445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E2">
              <w:rPr>
                <w:rFonts w:ascii="Times New Roman" w:hAnsi="Times New Roman"/>
                <w:sz w:val="24"/>
                <w:szCs w:val="24"/>
                <w:lang w:eastAsia="ru-RU"/>
              </w:rPr>
              <w:t>Ремонт поривів теплотраси</w:t>
            </w:r>
          </w:p>
        </w:tc>
        <w:tc>
          <w:tcPr>
            <w:tcW w:w="1417" w:type="dxa"/>
            <w:vAlign w:val="center"/>
          </w:tcPr>
          <w:p w:rsidR="0043029B" w:rsidRPr="003310E2" w:rsidRDefault="0043029B" w:rsidP="003C0445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_Hlk44616156"/>
            <w:r w:rsidRPr="0073026F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26F">
              <w:rPr>
                <w:rFonts w:ascii="Times New Roman" w:hAnsi="Times New Roman"/>
                <w:sz w:val="24"/>
                <w:szCs w:val="24"/>
                <w:lang w:eastAsia="ru-RU"/>
              </w:rPr>
              <w:t>352,501</w:t>
            </w:r>
            <w:bookmarkEnd w:id="2"/>
          </w:p>
        </w:tc>
        <w:tc>
          <w:tcPr>
            <w:tcW w:w="1985" w:type="dxa"/>
            <w:vAlign w:val="center"/>
          </w:tcPr>
          <w:p w:rsidR="0043029B" w:rsidRPr="003310E2" w:rsidRDefault="0043029B" w:rsidP="003C0445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43029B" w:rsidRPr="003310E2" w:rsidRDefault="0043029B" w:rsidP="003C0445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vAlign w:val="center"/>
          </w:tcPr>
          <w:p w:rsidR="0043029B" w:rsidRPr="003310E2" w:rsidRDefault="0043029B" w:rsidP="003C0445">
            <w:pPr>
              <w:widowControl w:val="0"/>
              <w:tabs>
                <w:tab w:val="left" w:pos="709"/>
                <w:tab w:val="left" w:leader="dot" w:pos="850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8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87C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87C">
              <w:rPr>
                <w:rFonts w:ascii="Times New Roman" w:hAnsi="Times New Roman"/>
                <w:sz w:val="24"/>
                <w:szCs w:val="24"/>
                <w:lang w:eastAsia="ru-RU"/>
              </w:rPr>
              <w:t>920,048</w:t>
            </w:r>
          </w:p>
        </w:tc>
      </w:tr>
    </w:tbl>
    <w:p w:rsidR="0043029B" w:rsidRPr="003310E2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ab/>
        <w:t xml:space="preserve">* з моменту початку аварій на ділянці </w:t>
      </w:r>
    </w:p>
    <w:p w:rsidR="0043029B" w:rsidRPr="003310E2" w:rsidRDefault="0043029B" w:rsidP="003C0445">
      <w:pPr>
        <w:widowControl w:val="0"/>
        <w:tabs>
          <w:tab w:val="left" w:pos="-142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029B" w:rsidRDefault="0043029B" w:rsidP="003C0445">
      <w:pPr>
        <w:widowControl w:val="0"/>
        <w:tabs>
          <w:tab w:val="left" w:pos="-142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>Крем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73026F">
        <w:rPr>
          <w:rFonts w:ascii="Times New Roman" w:hAnsi="Times New Roman"/>
          <w:sz w:val="24"/>
          <w:szCs w:val="24"/>
          <w:lang w:eastAsia="ru-RU"/>
        </w:rPr>
        <w:t>65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26F">
        <w:rPr>
          <w:rFonts w:ascii="Times New Roman" w:hAnsi="Times New Roman"/>
          <w:sz w:val="24"/>
          <w:szCs w:val="24"/>
          <w:lang w:eastAsia="ru-RU"/>
        </w:rPr>
        <w:t>352,501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*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*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= </w:t>
      </w:r>
      <w:bookmarkStart w:id="3" w:name="_Hlk44617836"/>
      <w:r w:rsidRPr="006C187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6C187C">
        <w:rPr>
          <w:rFonts w:ascii="Times New Roman" w:hAnsi="Times New Roman"/>
          <w:sz w:val="24"/>
          <w:szCs w:val="24"/>
          <w:lang w:eastAsia="ru-RU"/>
        </w:rPr>
        <w:t>136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187C">
        <w:rPr>
          <w:rFonts w:ascii="Times New Roman" w:hAnsi="Times New Roman"/>
          <w:sz w:val="24"/>
          <w:szCs w:val="24"/>
          <w:lang w:eastAsia="ru-RU"/>
        </w:rPr>
        <w:t>920,048</w:t>
      </w:r>
      <w:bookmarkEnd w:id="3"/>
      <w:r w:rsidRPr="003310E2">
        <w:rPr>
          <w:rFonts w:ascii="Times New Roman" w:hAnsi="Times New Roman"/>
          <w:sz w:val="24"/>
          <w:szCs w:val="24"/>
          <w:lang w:eastAsia="ru-RU"/>
        </w:rPr>
        <w:t xml:space="preserve"> грн без ПДВ.</w:t>
      </w:r>
    </w:p>
    <w:p w:rsidR="0043029B" w:rsidRDefault="0043029B" w:rsidP="003C0445">
      <w:pPr>
        <w:widowControl w:val="0"/>
        <w:tabs>
          <w:tab w:val="left" w:pos="-142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0C6596" w:rsidRDefault="0043029B" w:rsidP="003C0445">
      <w:pPr>
        <w:spacing w:after="0" w:line="276" w:lineRule="auto"/>
        <w:ind w:firstLine="709"/>
        <w:rPr>
          <w:rFonts w:ascii="Times New Roman" w:hAnsi="Times New Roman"/>
          <w:b/>
          <w:i/>
          <w:sz w:val="24"/>
          <w:lang w:val="ru-RU"/>
        </w:rPr>
      </w:pPr>
      <w:r w:rsidRPr="000C6596">
        <w:rPr>
          <w:rFonts w:ascii="Times New Roman" w:hAnsi="Times New Roman"/>
          <w:b/>
          <w:i/>
          <w:sz w:val="24"/>
          <w:lang w:val="ru-RU"/>
        </w:rPr>
        <w:t>3</w:t>
      </w:r>
      <w:r w:rsidRPr="000C6596">
        <w:rPr>
          <w:rFonts w:ascii="Times New Roman" w:hAnsi="Times New Roman"/>
          <w:b/>
          <w:i/>
          <w:sz w:val="24"/>
        </w:rPr>
        <w:t>. За рахунок зменшення довжини траси втрати теплової енергії економія складе:</w: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  <w:lang w:val="en-US"/>
        </w:rPr>
      </w:pPr>
      <w:r>
        <w:pict>
          <v:shape id="_x0000_i1047" type="#_x0000_t75" style="width:180.6pt;height:26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B647F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0B647F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EN-US&quot;/&gt;&lt;/w:rPr&gt;&lt;m:t&gt;в€†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EN-US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EN-US&quot;/&gt;&lt;/w:rPr&gt;&lt;m:t&gt;Q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EN-US&quot;/&gt;&lt;/w:rPr&gt;&lt;m:t&gt;m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EN-US&quot;/&gt;&lt;/w:rPr&gt;&lt;m:t&gt;=&lt;/m:t&gt;&lt;/m:r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w:sz w:val=&quot;24&quot;/&gt;&lt;/w:rPr&gt;&lt;m:t&gt;2ПЂ&lt;/m:t&gt;&lt;/m:r&gt;&lt;m:f&gt;&lt;m:fPr&gt;&lt;m:ctrlPr&gt;&lt;w:rPr&gt;&lt;w:rFonts w:ascii=&quot;Cambria Math&quot; w:fareast=&quot;Calibri&quot; w:h-ansi=&quot;Cambria Math&quot; w:cs=&quot;Times New Roman&quot;/&gt;&lt;wx:font wx:val=&quot;Cambria Math&quot;/&gt;&lt;w:sz w:val=&quot;24&quot;/&gt;&lt;/w:rPr&gt;&lt;/m:ctrlPr&gt;&lt;/m:fPr&gt;&lt;m:num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П„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cp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-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t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n&lt;/m:t&gt;&lt;/m:r&gt;&lt;/m:sub&gt;&lt;/m:sSub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naryPr&gt;&lt;m:sub/&gt;&lt;m:sup/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R&lt;/m:t&gt;&lt;/m:r&gt;&lt;/m:e&gt;&lt;/m:nary&gt;&lt;/m:den&gt;&lt;/m:f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в€™&lt;/m:t&gt;&lt;/m:r&gt;&lt;m:d&gt;&lt;m:d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/m:ctrlPr&gt;&lt;/m:dPr&gt;&lt;m:e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L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1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-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L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2&lt;/m:t&gt;&lt;/m:r&gt;&lt;/m:sub&gt;&lt;/m:sSub&gt;&lt;/m:e&gt;&lt;/m:d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, &lt;/m:t&gt;&lt;/m:r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РєРєР°Р»/С‡Р°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  <w:lang w:val="ru-RU"/>
        </w:rPr>
      </w:pPr>
      <w:r w:rsidRPr="00F46045">
        <w:rPr>
          <w:rFonts w:ascii="Times New Roman" w:hAnsi="Times New Roman"/>
          <w:sz w:val="24"/>
        </w:rPr>
        <w:t>Термічний опір теплоізоляційного шару R :</w: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</w:rPr>
      </w:pPr>
      <w:r>
        <w:pict>
          <v:shape id="_x0000_i1048" type="#_x0000_t75" style="width:124.2pt;height:37.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B731C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3B731C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R = 1/(2ПЂО»)В·(ln(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d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2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/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d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1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)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</w:rPr>
      </w:pPr>
      <w:r w:rsidRPr="00F46045">
        <w:rPr>
          <w:rFonts w:ascii="Times New Roman" w:hAnsi="Times New Roman"/>
          <w:sz w:val="24"/>
        </w:rPr>
        <w:t xml:space="preserve">де λ – коефіцієнт теплопровідності теплоізоляційного шару, ккал/(м·час·град) </w: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</w:rPr>
      </w:pPr>
      <w:r w:rsidRPr="00CD7D61">
        <w:rPr>
          <w:rFonts w:ascii="Times New Roman" w:hAnsi="Times New Roman"/>
          <w:sz w:val="24"/>
        </w:rPr>
        <w:fldChar w:fldCharType="begin"/>
      </w:r>
      <w:r w:rsidRPr="00CD7D61">
        <w:rPr>
          <w:rFonts w:ascii="Times New Roman" w:hAnsi="Times New Roman"/>
          <w:sz w:val="24"/>
        </w:rPr>
        <w:instrText xml:space="preserve"> QUOTE </w:instrText>
      </w:r>
      <w:r>
        <w:pict>
          <v:shape id="_x0000_i1049" type="#_x0000_t75" style="width:30.6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1D81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1E1D81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d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2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,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d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CD7D61">
        <w:rPr>
          <w:rFonts w:ascii="Times New Roman" w:hAnsi="Times New Roman"/>
          <w:sz w:val="24"/>
        </w:rPr>
        <w:instrText xml:space="preserve"> </w:instrText>
      </w:r>
      <w:r w:rsidRPr="00CD7D61">
        <w:rPr>
          <w:rFonts w:ascii="Times New Roman" w:hAnsi="Times New Roman"/>
          <w:sz w:val="24"/>
        </w:rPr>
        <w:fldChar w:fldCharType="separate"/>
      </w:r>
      <w:r>
        <w:pict>
          <v:shape id="_x0000_i1050" type="#_x0000_t75" style="width:30.6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1D81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1E1D81&quot;&gt;&lt;m:oMathPara&gt;&lt;m:oMath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d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2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, 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d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CD7D61">
        <w:rPr>
          <w:rFonts w:ascii="Times New Roman" w:hAnsi="Times New Roman"/>
          <w:sz w:val="24"/>
        </w:rPr>
        <w:fldChar w:fldCharType="end"/>
      </w:r>
      <w:r w:rsidRPr="00F46045">
        <w:rPr>
          <w:rFonts w:ascii="Times New Roman" w:hAnsi="Times New Roman"/>
          <w:sz w:val="24"/>
        </w:rPr>
        <w:t xml:space="preserve"> – наружный и внутренний диаметры слоя теплоизоляции, м.</w: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</w:rPr>
      </w:pPr>
      <w:r>
        <w:pict>
          <v:shape id="_x0000_i1051" type="#_x0000_t75" style="width:168pt;height:37.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37938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D37938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R = 1/(2ПЂв€™0,044)В·(ln(530/ 630)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</w:rPr>
      </w:pPr>
    </w:p>
    <w:p w:rsidR="0043029B" w:rsidRPr="00F46045" w:rsidRDefault="0043029B" w:rsidP="003C0445">
      <w:pPr>
        <w:spacing w:after="0" w:line="276" w:lineRule="auto"/>
        <w:ind w:firstLine="709"/>
        <w:rPr>
          <w:rFonts w:ascii="Times New Roman" w:hAnsi="Times New Roman"/>
          <w:sz w:val="24"/>
          <w:lang w:val="en-US"/>
        </w:rPr>
      </w:pPr>
      <w:r>
        <w:pict>
          <v:shape id="_x0000_i1052" type="#_x0000_t75" style="width:376.8pt;height:20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87CDB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487CDB&quot;&gt;&lt;m:oMathPara&gt;&lt;m:oMath&gt;&lt;aml:annotation aml:id=&quot;0&quot; w:type=&quot;Word.Bookmark.Start&quot; w:name=&quot;_Hlk44616327&quot;/&gt;&lt;aml:annotation aml:id=&quot;1&quot; w:type=&quot;Word.Bookmark.Start&quot; w:name=&quot;_Hlk44616627&quot;/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b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Q&lt;/m:t&gt;&lt;/m:r&gt;&lt;/m:e&gt;&lt;m: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m&lt;/m:t&gt;&lt;/m:r&gt;&lt;/m:sub&gt;&lt;/m:sSub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=2ПЂв€™&lt;/m:t&gt;&lt;/m:r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/w:rPr&gt;&lt;m:t&gt;0,53&lt;/m:t&gt;&lt;/m:r&gt;&lt;aml:annotation aml:id=&quot;0&quot; w:type=&quot;Word.Bookmark.End&quot;/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в€™&lt;/m:t&gt;&lt;/m:r&gt;&lt;m:d&gt;&lt;m:d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/m:ctrlPr&gt;&lt;/m:d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8+0,04в€™110+&lt;/m:t&gt;&lt;/m:r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2,42&lt;/m:t&gt;&lt;/m:r&gt;&lt;/m:e&gt;&lt;/m:rad&gt;&lt;/m:e&gt;&lt;/m:d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в€™&lt;/m:t&gt;&lt;/m:r&gt;&lt;m:d&gt;&lt;m:d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/m:ctrlPr&gt;&lt;/m:dPr&gt;&lt;m:e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150-130&lt;/m:t&gt;&lt;/m:r&gt;&lt;/m:e&gt;&lt;/m:d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в€™&lt;/m:t&gt;&lt;/m:r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5=&lt;/m:t&gt;&lt;/m:r&gt;&lt;aml:annotation aml:id=&quot;1&quot; w:type=&quot;Word.Bookmark.End&quot;/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559,333 ,&lt;/m:t&gt;&lt;/m:r&gt;&lt;aml:annotation aml:id=&quot;2&quot; w:type=&quot;Word.Bookmark.Start&quot; w:name=&quot;_Hlk44617431&quot;/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РєРєР°Р»&lt;/m:t&gt;&lt;/m:r&gt;&lt;aml:annotation aml:id=&quot;2&quot; w:type=&quot;Word.Bookmark.End&quot;/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/С‡Р°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</w:p>
    <w:p w:rsidR="0043029B" w:rsidRPr="00F46045" w:rsidRDefault="0043029B" w:rsidP="003C0445">
      <w:pPr>
        <w:widowControl w:val="0"/>
        <w:tabs>
          <w:tab w:val="left" w:pos="-142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F46045" w:rsidRDefault="0043029B" w:rsidP="003C0445">
      <w:pPr>
        <w:widowControl w:val="0"/>
        <w:tabs>
          <w:tab w:val="left" w:pos="-142"/>
          <w:tab w:val="left" w:leader="dot" w:pos="8505"/>
        </w:tabs>
        <w:spacing w:after="0" w:line="240" w:lineRule="auto"/>
        <w:jc w:val="both"/>
        <w:rPr>
          <w:rFonts w:ascii="Times New Roman" w:hAnsi="Times New Roman"/>
          <w:i/>
          <w:sz w:val="24"/>
          <w:lang w:val="ru-RU"/>
        </w:rPr>
      </w:pPr>
      <w:r>
        <w:pict>
          <v:shape id="_x0000_i1053" type="#_x0000_t75" style="width:264.6pt;height:15.6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C2387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1C2387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m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p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=559,333в€™7000=3В 915В 331 &lt;/m:t&gt;&lt;/m:r&gt;&lt;m:r&gt;&lt;w:rPr&gt;&lt;w:rFonts w:ascii=&quot;Cambria Math&quot; w:fareast=&quot;Calibri&quot; w:h-ansi=&quot;Cambria Math&quot; w:cs=&quot;Times New Roman&quot;/&gt;&lt;wx:font wx:val=&quot;Cambria Math&quot;/&gt;&lt;w:i/&gt;&lt;w:sz w:val=&quot;24&quot;/&gt;&lt;w:lang w:val=&quot;RU&quot;/&gt;&lt;/w:rPr&gt;&lt;m:t&gt;РєРєР°Р»=3,9 Р“РєР°Р»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</w:p>
    <w:p w:rsidR="0043029B" w:rsidRPr="00F46045" w:rsidRDefault="0043029B" w:rsidP="003C0445">
      <w:pPr>
        <w:widowControl w:val="0"/>
        <w:tabs>
          <w:tab w:val="left" w:pos="-142"/>
          <w:tab w:val="left" w:leader="dot" w:pos="85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3029B" w:rsidRPr="00F46045" w:rsidRDefault="0043029B" w:rsidP="003C0445">
      <w:pPr>
        <w:widowControl w:val="0"/>
        <w:tabs>
          <w:tab w:val="left" w:pos="-142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4</w:t>
      </w:r>
      <w:r w:rsidRPr="00CD7D61">
        <w:rPr>
          <w:rFonts w:ascii="Times New Roman" w:hAnsi="Times New Roman"/>
          <w:sz w:val="24"/>
          <w:szCs w:val="24"/>
          <w:lang w:val="en-US" w:eastAsia="ru-RU"/>
        </w:rPr>
        <w:fldChar w:fldCharType="begin"/>
      </w:r>
      <w:r w:rsidRPr="00CD7D61">
        <w:rPr>
          <w:rFonts w:ascii="Times New Roman" w:hAnsi="Times New Roman"/>
          <w:sz w:val="24"/>
          <w:szCs w:val="24"/>
          <w:lang w:val="en-US" w:eastAsia="ru-RU"/>
        </w:rPr>
        <w:instrText xml:space="preserve"> QUOTE </w:instrText>
      </w:r>
      <w:r>
        <w:pict>
          <v:shape id="_x0000_i1054" type="#_x0000_t75" style="width:105.6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29B7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DB29B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RU&quot;/&gt;&lt;/w:rPr&gt;&lt;m:t&gt;4в€™92,7=&lt;/m:t&gt;&lt;/m:r&gt;&lt;aml:annotation aml:id=&quot;0&quot; w:type=&quot;Word.Bookmark.Start&quot; w:name=&quot;_Hlk44617863&quot;/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RU&quot;/&gt;&lt;/w:rPr&gt;&lt;m:t&gt;370,8&lt;/m:t&gt;&lt;/m:r&gt;&lt;aml:annotation aml:id=&quot;0&quot; w:type=&quot;Word.Bookmark.End&quot;/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RU&quot;/&gt;&lt;/w:rPr&gt;&lt;m:t&gt; РіСЂ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val="en-US" w:eastAsia="ru-RU"/>
        </w:rPr>
        <w:instrText xml:space="preserve"> </w:instrText>
      </w:r>
      <w:r w:rsidRPr="00CD7D61">
        <w:rPr>
          <w:rFonts w:ascii="Times New Roman" w:hAnsi="Times New Roman"/>
          <w:sz w:val="24"/>
          <w:szCs w:val="24"/>
          <w:lang w:val="en-US" w:eastAsia="ru-RU"/>
        </w:rPr>
        <w:fldChar w:fldCharType="separate"/>
      </w:r>
      <w:r>
        <w:pict>
          <v:shape id="_x0000_i1055" type="#_x0000_t75" style="width:105.6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29B7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DB29B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RU&quot;/&gt;&lt;/w:rPr&gt;&lt;m:t&gt;4в€™92,7=&lt;/m:t&gt;&lt;/m:r&gt;&lt;aml:annotation aml:id=&quot;0&quot; w:type=&quot;Word.Bookmark.Start&quot; w:name=&quot;_Hlk44617863&quot;/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RU&quot;/&gt;&lt;/w:rPr&gt;&lt;m:t&gt;370,8&lt;/m:t&gt;&lt;/m:r&gt;&lt;aml:annotation aml:id=&quot;0&quot; w:type=&quot;Word.Bookmark.End&quot;/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RU&quot;/&gt;&lt;/w:rPr&gt;&lt;m:t&gt; РіСЂ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val="en-US" w:eastAsia="ru-RU"/>
        </w:rPr>
        <w:fldChar w:fldCharType="end"/>
      </w:r>
    </w:p>
    <w:p w:rsidR="0043029B" w:rsidRDefault="0043029B" w:rsidP="003C0445">
      <w:pPr>
        <w:widowControl w:val="0"/>
        <w:tabs>
          <w:tab w:val="left" w:pos="-142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Default="0043029B" w:rsidP="003C0445">
      <w:pPr>
        <w:widowControl w:val="0"/>
        <w:tabs>
          <w:tab w:val="left" w:pos="-142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pict>
          <v:shape id="_x0000_i1056" type="#_x0000_t75" style="width:316.2pt;height:29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2C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3E42CC&quot;&gt;&lt;m:oMathPara&gt;&lt;m:oMath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Q=&lt;/m:t&gt;&lt;/m:r&gt;&lt;m:r&gt;&lt;w:rPr&gt;&lt;w:rFonts w:ascii=&quot;Cambria Math&quot; w:fareast=&quot;Calibri&quot; w:h-ansi=&quot;Cambria Math&quot; w:cs=&quot;Times New Roman&quot;/&gt;&lt;wx:font wx:val=&quot;Cambria Math&quot;/&gt;&lt;w:i/&gt;&lt;w:sz w:val=&quot;24&quot;/&gt;&lt;/w:rPr&gt;&lt;m:t&gt;67 635,2+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3В 136 920,048+&lt;/m:t&gt;&lt;/m:r&gt;&lt;/m:e&gt;&lt;/m:nary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RU&quot;/&gt;&lt;/w:rPr&gt;&lt;m:t&gt;370,8=&lt;/m:t&gt;&lt;/m:r&gt;&lt;aml:annotation aml:id=&quot;0&quot; w:type=&quot;Word.Bookmark.Start&quot; w:name=&quot;_Hlk44618344&quot;/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RU&quot;/&gt;&lt;/w:rPr&gt;&lt;m:t&gt;3В 204 926,048 &lt;/m:t&gt;&lt;/m:r&gt;&lt;aml:annotation aml:id=&quot;0&quot; w:type=&quot;Word.Bookmark.End&quot;/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RU&quot;/&gt;&lt;/w:rPr&gt;&lt;m:t&gt;РіСЂР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</w:p>
    <w:p w:rsidR="0043029B" w:rsidRPr="000C6596" w:rsidRDefault="0043029B" w:rsidP="003C0445">
      <w:pPr>
        <w:widowControl w:val="0"/>
        <w:tabs>
          <w:tab w:val="left" w:pos="-142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C6596">
        <w:rPr>
          <w:rFonts w:ascii="Times New Roman" w:hAnsi="Times New Roman"/>
          <w:sz w:val="24"/>
          <w:szCs w:val="24"/>
          <w:lang w:eastAsia="ru-RU"/>
        </w:rPr>
        <w:tab/>
      </w:r>
      <w:r w:rsidRPr="000C6596">
        <w:rPr>
          <w:rFonts w:ascii="Times New Roman" w:hAnsi="Times New Roman"/>
          <w:b/>
          <w:i/>
          <w:sz w:val="24"/>
          <w:szCs w:val="24"/>
          <w:lang w:eastAsia="ru-RU"/>
        </w:rPr>
        <w:t xml:space="preserve">4. Розрахунок заміни теплової мережі </w:t>
      </w:r>
      <w:r w:rsidRPr="000C6596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з надземною прокладкою </w:t>
      </w:r>
      <w:r w:rsidRPr="000C6596">
        <w:rPr>
          <w:rFonts w:ascii="Times New Roman" w:hAnsi="Times New Roman"/>
          <w:b/>
          <w:i/>
          <w:sz w:val="24"/>
          <w:szCs w:val="24"/>
          <w:lang w:eastAsia="ru-RU"/>
        </w:rPr>
        <w:t>із застосуванням мінераловатної  теплоізоляції.</w:t>
      </w:r>
    </w:p>
    <w:p w:rsidR="0043029B" w:rsidRPr="000C6596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3029B" w:rsidRPr="003310E2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Hlk513072852"/>
      <w:r w:rsidRPr="003C044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артість виконання реконструктивних робіт згідно локального кошторису, або к</w:t>
      </w:r>
      <w:r w:rsidRPr="003310E2">
        <w:rPr>
          <w:rFonts w:ascii="Times New Roman" w:hAnsi="Times New Roman"/>
          <w:sz w:val="24"/>
          <w:szCs w:val="24"/>
          <w:lang w:eastAsia="ru-RU"/>
        </w:rPr>
        <w:t>апіталовкладення в теплову мережу.</w:t>
      </w:r>
    </w:p>
    <w:p w:rsidR="0043029B" w:rsidRPr="003310E2" w:rsidRDefault="0043029B" w:rsidP="003C0445">
      <w:pPr>
        <w:widowControl w:val="0"/>
        <w:tabs>
          <w:tab w:val="left" w:pos="-142"/>
          <w:tab w:val="left" w:leader="do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 xml:space="preserve">Кзаміна = </w:t>
      </w:r>
      <w:bookmarkStart w:id="5" w:name="_Hlk44618368"/>
      <w:r w:rsidRPr="003310E2">
        <w:rPr>
          <w:rFonts w:ascii="Times New Roman" w:hAnsi="Times New Roman"/>
          <w:sz w:val="24"/>
          <w:szCs w:val="24"/>
          <w:lang w:eastAsia="ru-RU"/>
        </w:rPr>
        <w:t xml:space="preserve">2 525,57 </w:t>
      </w:r>
      <w:bookmarkEnd w:id="5"/>
      <w:r w:rsidRPr="003310E2">
        <w:rPr>
          <w:rFonts w:ascii="Times New Roman" w:hAnsi="Times New Roman"/>
          <w:sz w:val="24"/>
          <w:szCs w:val="24"/>
          <w:lang w:eastAsia="ru-RU"/>
        </w:rPr>
        <w:t>тис. грн без ПДВ.</w:t>
      </w:r>
    </w:p>
    <w:p w:rsidR="0043029B" w:rsidRPr="003310E2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ab/>
        <w:t xml:space="preserve">Станом на сьогодні при експлуатації теплотраси АЕС-місто (на ділянці, що підлягає заміні) через фізичне зношення трубопроводів виникає необхідність в виконанні витратних ремонтів. В середньому близько 4х поривів на рік. При виконанні ремонтних робіт при існуючій прокладці виникає необхідність в  перекритті доволі «жвавого» руху автотранспорту на дорозі «Первомайськ-Вознесенск» (в тому числі регулярні перевезення працівників ЮУАЕС) з улаштуванням об’їзду більше </w:t>
      </w:r>
      <w:smartTag w:uri="urn:schemas-microsoft-com:office:smarttags" w:element="metricconverter">
        <w:smartTagPr>
          <w:attr w:name="ProductID" w:val="10 км"/>
        </w:smartTagPr>
        <w:r w:rsidRPr="003310E2">
          <w:rPr>
            <w:rFonts w:ascii="Times New Roman" w:hAnsi="Times New Roman"/>
            <w:sz w:val="24"/>
            <w:szCs w:val="24"/>
            <w:lang w:eastAsia="ru-RU"/>
          </w:rPr>
          <w:t>10 км</w:t>
        </w:r>
      </w:smartTag>
      <w:r w:rsidRPr="003310E2">
        <w:rPr>
          <w:rFonts w:ascii="Times New Roman" w:hAnsi="Times New Roman"/>
          <w:sz w:val="24"/>
          <w:szCs w:val="24"/>
          <w:lang w:eastAsia="ru-RU"/>
        </w:rPr>
        <w:t>, з відповідним збільшенням витрат на паливо для транспортного підприємства ЮУАЕС.</w:t>
      </w:r>
    </w:p>
    <w:p w:rsidR="0043029B" w:rsidRPr="003310E2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29B" w:rsidRPr="003310E2" w:rsidRDefault="0043029B" w:rsidP="003C0445">
      <w:pPr>
        <w:widowControl w:val="0"/>
        <w:tabs>
          <w:tab w:val="left" w:pos="709"/>
          <w:tab w:val="lef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E2">
        <w:rPr>
          <w:rFonts w:ascii="Times New Roman" w:hAnsi="Times New Roman"/>
          <w:sz w:val="24"/>
          <w:szCs w:val="24"/>
        </w:rPr>
        <w:t xml:space="preserve">∆К = </w:t>
      </w:r>
      <w:r w:rsidRPr="003310E2">
        <w:rPr>
          <w:rFonts w:ascii="Times New Roman" w:hAnsi="Times New Roman"/>
          <w:sz w:val="24"/>
          <w:szCs w:val="24"/>
          <w:lang w:eastAsia="ru-RU"/>
        </w:rPr>
        <w:t>К</w:t>
      </w:r>
      <w:r w:rsidRPr="003310E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3310E2">
        <w:rPr>
          <w:rFonts w:ascii="Times New Roman" w:hAnsi="Times New Roman"/>
          <w:sz w:val="24"/>
          <w:szCs w:val="24"/>
          <w:lang w:eastAsia="ru-RU"/>
        </w:rPr>
        <w:t>– Кзаміна</w:t>
      </w:r>
      <w:r w:rsidRPr="003310E2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3310E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310E2">
        <w:rPr>
          <w:rFonts w:ascii="Times New Roman" w:hAnsi="Times New Roman"/>
          <w:sz w:val="24"/>
          <w:szCs w:val="24"/>
        </w:rPr>
        <w:t xml:space="preserve">= </w:t>
      </w:r>
      <w:bookmarkStart w:id="6" w:name="_Hlk44618450"/>
      <w:r w:rsidRPr="003310E2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6"/>
      <w:r w:rsidRPr="003310E2">
        <w:rPr>
          <w:rFonts w:ascii="Times New Roman" w:hAnsi="Times New Roman"/>
          <w:sz w:val="24"/>
          <w:szCs w:val="24"/>
        </w:rPr>
        <w:t>грн без ПДВ.</w:t>
      </w:r>
    </w:p>
    <w:bookmarkEnd w:id="4"/>
    <w:p w:rsidR="0043029B" w:rsidRPr="003310E2" w:rsidRDefault="0043029B" w:rsidP="00251524">
      <w:pPr>
        <w:tabs>
          <w:tab w:val="left" w:pos="709"/>
        </w:tabs>
        <w:jc w:val="both"/>
        <w:rPr>
          <w:rFonts w:ascii="Times New Roman" w:hAnsi="Times New Roman"/>
          <w:b/>
          <w:position w:val="-28"/>
          <w:sz w:val="24"/>
          <w:szCs w:val="24"/>
          <w:lang w:eastAsia="ru-RU"/>
        </w:rPr>
      </w:pPr>
      <w:r w:rsidRPr="003310E2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Згідно з розрахунками економія складе </w: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>
        <w:pict>
          <v:shape id="_x0000_i1057" type="#_x0000_t75" style="width:66.6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4211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D64211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 356,04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pict>
          <v:shape id="_x0000_i1058" type="#_x0000_t75" style="width:66.6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4211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D64211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 356,04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грн без ПДВ, та означає, що варіант проведення будівельно-монтажних робіт з закупівлею ТМЦ підрядником з наземною прокладкою із застосуванням мінераловатної  теплоізоляції вигідніший ніж виконання поточних ремонтів існуючого трубопроводу.</w:t>
      </w:r>
    </w:p>
    <w:p w:rsidR="0043029B" w:rsidRPr="003310E2" w:rsidRDefault="0043029B" w:rsidP="003310E2">
      <w:pPr>
        <w:tabs>
          <w:tab w:val="left" w:pos="709"/>
        </w:tabs>
        <w:jc w:val="both"/>
        <w:rPr>
          <w:rFonts w:ascii="Times New Roman" w:hAnsi="Times New Roman"/>
          <w:b/>
          <w:position w:val="-28"/>
          <w:sz w:val="24"/>
          <w:szCs w:val="24"/>
          <w:lang w:eastAsia="ru-RU"/>
        </w:rPr>
        <w:sectPr w:rsidR="0043029B" w:rsidRPr="003310E2" w:rsidSect="00E168C2">
          <w:footerReference w:type="default" r:id="rId27"/>
          <w:type w:val="nextColumn"/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tbl>
      <w:tblPr>
        <w:tblW w:w="1479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3402"/>
        <w:gridCol w:w="851"/>
        <w:gridCol w:w="964"/>
        <w:gridCol w:w="650"/>
        <w:gridCol w:w="314"/>
        <w:gridCol w:w="1021"/>
        <w:gridCol w:w="83"/>
        <w:gridCol w:w="938"/>
        <w:gridCol w:w="1021"/>
        <w:gridCol w:w="1021"/>
        <w:gridCol w:w="111"/>
        <w:gridCol w:w="910"/>
        <w:gridCol w:w="82"/>
        <w:gridCol w:w="939"/>
        <w:gridCol w:w="195"/>
        <w:gridCol w:w="596"/>
      </w:tblGrid>
      <w:tr w:rsidR="0043029B" w:rsidRPr="003310E2" w:rsidTr="001D7B47">
        <w:trPr>
          <w:jc w:val="center"/>
        </w:trPr>
        <w:tc>
          <w:tcPr>
            <w:tcW w:w="147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Форма № 1</w:t>
            </w:r>
          </w:p>
        </w:tc>
      </w:tr>
      <w:tr w:rsidR="0043029B" w:rsidRPr="003310E2" w:rsidTr="001D7B47">
        <w:trPr>
          <w:jc w:val="center"/>
        </w:trPr>
        <w:tc>
          <w:tcPr>
            <w:tcW w:w="147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Южно-Українська АЕС. Реконструкція </w:t>
            </w:r>
          </w:p>
        </w:tc>
      </w:tr>
      <w:tr w:rsidR="0043029B" w:rsidRPr="003310E2" w:rsidTr="001D7B47">
        <w:trPr>
          <w:jc w:val="center"/>
        </w:trPr>
        <w:tc>
          <w:tcPr>
            <w:tcW w:w="147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ТЕПЛОТРАССА</w:t>
            </w:r>
          </w:p>
        </w:tc>
      </w:tr>
      <w:tr w:rsidR="0043029B" w:rsidRPr="003310E2" w:rsidTr="001D7B47">
        <w:trPr>
          <w:jc w:val="center"/>
        </w:trPr>
        <w:tc>
          <w:tcPr>
            <w:tcW w:w="147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1D7B47">
        <w:trPr>
          <w:jc w:val="center"/>
        </w:trPr>
        <w:tc>
          <w:tcPr>
            <w:tcW w:w="147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Локальний кошторис на будівельні роботи № 2-1-1/ПО-045-см276тс</w:t>
            </w:r>
          </w:p>
        </w:tc>
      </w:tr>
      <w:tr w:rsidR="0043029B" w:rsidRPr="003310E2" w:rsidTr="001D7B47">
        <w:trPr>
          <w:jc w:val="center"/>
        </w:trPr>
        <w:tc>
          <w:tcPr>
            <w:tcW w:w="147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7B4C6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реконструкцію резервної тепломережі АЕС-місто на ділянці від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опори № 78 до опори № 96</w:t>
            </w: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.</w:t>
            </w:r>
          </w:p>
        </w:tc>
      </w:tr>
      <w:tr w:rsidR="0043029B" w:rsidRPr="003310E2" w:rsidTr="001D7B47">
        <w:trPr>
          <w:jc w:val="center"/>
        </w:trPr>
        <w:tc>
          <w:tcPr>
            <w:tcW w:w="147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Ділянка резервної тепломережі.</w:t>
            </w:r>
          </w:p>
        </w:tc>
      </w:tr>
      <w:tr w:rsidR="0043029B" w:rsidRPr="003310E2" w:rsidTr="001D7B47">
        <w:trPr>
          <w:jc w:val="center"/>
        </w:trPr>
        <w:tc>
          <w:tcPr>
            <w:tcW w:w="147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1D7B47">
        <w:tblPrEx>
          <w:jc w:val="left"/>
        </w:tblPrEx>
        <w:trPr>
          <w:gridBefore w:val="1"/>
          <w:gridAfter w:val="1"/>
          <w:wBefore w:w="197" w:type="dxa"/>
          <w:wAfter w:w="596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Кошторисна вартість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2525,538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тис. грн.</w:t>
            </w:r>
          </w:p>
        </w:tc>
      </w:tr>
      <w:tr w:rsidR="0043029B" w:rsidRPr="003310E2" w:rsidTr="001D7B47">
        <w:tblPrEx>
          <w:jc w:val="left"/>
        </w:tblPrEx>
        <w:trPr>
          <w:gridBefore w:val="1"/>
          <w:gridAfter w:val="1"/>
          <w:wBefore w:w="197" w:type="dxa"/>
          <w:wAfter w:w="596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креслення (специфікації ) № ПО-045-262-ТС1.С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4,30326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тис.люд.-год.</w:t>
            </w:r>
          </w:p>
        </w:tc>
      </w:tr>
      <w:tr w:rsidR="0043029B" w:rsidRPr="003310E2" w:rsidTr="001D7B47">
        <w:tblPrEx>
          <w:jc w:val="left"/>
        </w:tblPrEx>
        <w:trPr>
          <w:gridBefore w:val="1"/>
          <w:gridAfter w:val="1"/>
          <w:wBefore w:w="197" w:type="dxa"/>
          <w:wAfter w:w="596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312,883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тис. грн.</w:t>
            </w:r>
          </w:p>
        </w:tc>
      </w:tr>
      <w:tr w:rsidR="0043029B" w:rsidRPr="003310E2" w:rsidTr="001D7B47">
        <w:tblPrEx>
          <w:jc w:val="left"/>
        </w:tblPrEx>
        <w:trPr>
          <w:gridBefore w:val="1"/>
          <w:gridAfter w:val="1"/>
          <w:wBefore w:w="197" w:type="dxa"/>
          <w:wAfter w:w="596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Середній розряд робіт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розряд</w:t>
            </w:r>
          </w:p>
        </w:tc>
      </w:tr>
      <w:tr w:rsidR="0043029B" w:rsidRPr="003310E2" w:rsidTr="001D7B47">
        <w:trPr>
          <w:jc w:val="center"/>
        </w:trPr>
        <w:tc>
          <w:tcPr>
            <w:tcW w:w="147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Складений в поточних цінах станом на “26 грудня” 2019 р.</w:t>
            </w:r>
          </w:p>
        </w:tc>
      </w:tr>
      <w:tr w:rsidR="0043029B" w:rsidRPr="003310E2" w:rsidTr="001D7B47">
        <w:trPr>
          <w:jc w:val="center"/>
        </w:trPr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Обґрунту-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вання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(шифр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Кіль-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Вартість одиниці,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Загальна вартість, грн.</w:t>
            </w:r>
          </w:p>
        </w:tc>
        <w:tc>
          <w:tcPr>
            <w:tcW w:w="18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Витрати труда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робітників, люд.-год.</w:t>
            </w:r>
          </w:p>
        </w:tc>
      </w:tr>
      <w:tr w:rsidR="0043029B" w:rsidRPr="003310E2" w:rsidTr="001D7B47">
        <w:trPr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експлуа-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тації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заробіт-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експлуа-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тації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43029B" w:rsidRPr="003310E2" w:rsidTr="001D7B47">
        <w:trPr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заробіт-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числі за-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числі за-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тих, що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обслуговують 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машини</w:t>
            </w:r>
          </w:p>
        </w:tc>
      </w:tr>
      <w:tr w:rsidR="0043029B" w:rsidRPr="003310E2" w:rsidTr="001D7B47">
        <w:trPr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на одини-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цю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</w:tr>
      <w:tr w:rsidR="0043029B" w:rsidRPr="003310E2" w:rsidTr="001D7B4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43029B" w:rsidRPr="003310E2" w:rsidTr="001D7B47">
        <w:trPr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1D7B47">
        <w:trPr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1D7B47">
        <w:trPr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Коефiцiєнт до витрат усiх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ресурсiв=1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1D7B47">
        <w:trPr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Коефiцiєнт до витрат ресурсiв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[матерiали]=1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43029B" w:rsidRPr="003310E2" w:rsidRDefault="0043029B" w:rsidP="003310E2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val="ru-RU"/>
        </w:rPr>
        <w:sectPr w:rsidR="0043029B" w:rsidRPr="003310E2" w:rsidSect="00E168C2">
          <w:headerReference w:type="default" r:id="rId28"/>
          <w:pgSz w:w="16838" w:h="11906" w:orient="landscape"/>
          <w:pgMar w:top="1134" w:right="851" w:bottom="1134" w:left="2268" w:header="709" w:footer="198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3402"/>
        <w:gridCol w:w="851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3029B" w:rsidRPr="003310E2" w:rsidTr="003310E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Ціни на матеріали включено враховуючи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вихідні дані замовника або з інших джерел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та підлягають уточненню у договірній ціні 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узгодженої із замовником (ДСТУ-Н Б Д.1.1-2-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2013 п.5.2)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Придатність матеріалів, що демонтуються,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до подальшого використання визначити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комісією і здати по акту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1. Демонтаж 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В наступнiй позицiї враховано: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Коефiцiєнт до витрат усiх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ресурсiв=0,6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Коефiцiєнт до витрат ресурсiв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[матерiали]=0,6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Е24-13-7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застос.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Демонтаж засувок або клапанiв стальних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для гарячої води i пари дiаметром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300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2657,07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948,80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1647,89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318,94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5314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1898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3296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638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13,5060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3,8354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27,01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7,67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С130-1167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(зворотнi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матерiали)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Засувки клиновi фланцевi з висувним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шпiнделем ЗКЛ2-16 для нафтопродуктiв,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тиск 1,6 МПа [16 кгс/см2], дiаметр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300 мм</w:t>
              </w:r>
            </w:smartTag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(зворотнi матерiали)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10237,87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20476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В наступнiй позицiї враховано: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Коефiцiєнт до витрат усiх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ресурсiв=0,6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Коефiцiєнт до витрат ресурсiв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[матерiали]=0,6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Е24-2-13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застос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Демонтаж трубопроводiв у непрохiдних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каналах при умовному тиску 1,6 МПа [16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кгс/см2], температурi 150 град.С, дiаметр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труб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3310E2"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</w:rPr>
                <w:t>500 мм</w:t>
              </w:r>
            </w:smartTag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(видалені всі матеріали крім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електродів)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259421,24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105688,30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146964,50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30077,29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8301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3382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4703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1461,6000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396,5546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46,77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12,69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С113-230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(зворотнi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матерiали)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Труби сталевi електрозварнi прямошовнi та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спiральношовнi з опором розриву не менше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38 кгс/мм2, зовнiшнiй дiаметр </w:t>
            </w:r>
            <w:smartTag w:uri="urn:schemas-microsoft-com:office:smarttags" w:element="metricconverter">
              <w:smartTagPr>
                <w:attr w:name="ProductID" w:val="53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530 мм</w:t>
              </w:r>
            </w:smartTag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товщина стiнки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10 мм</w:t>
              </w:r>
            </w:smartTag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(зворотнi матерiали)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1992,81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63770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13615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5280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7999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1600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73,78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20,36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13615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6880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2949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8,85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921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16564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_  _  _  _  _  _  _  _  _  _  _  _  _  _  _  _  _  _  _  _  _  _  _  _  _  _  _  _  _  _  _  _  _  _  _  _  _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Вартість зворотних матеріалів,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84246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16564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Роздiл 2. Монтаж 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Е24-13-3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засувок або клапанiв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стальних для гарячої води i пари дiаметром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100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1044,53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354,56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641,34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141,81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2089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709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1283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5,1200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1,6848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10,24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3,37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&amp; С1630-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1370-3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Засувки клинові фланцеві з висувним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шпінделем МЗ 13166, тиск 1,6 МПа [16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кгс/см2], діаметр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100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3094,71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6189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Е24-13-6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засувок або клапанiв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стальних для гарячої води i пари дiаметром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5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250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3590,74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1263,26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2194,39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400,82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7181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2527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4389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802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17,4700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4,8150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34,94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9,63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&amp; С1630-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1370-5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Засувки клинові фланцеві з висувним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шпінделем МЗ 13166, тиск 1,6 МПа [16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кгс/см2], діаметр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250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16641,92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33284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Е24-13-9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засувок або клапанiв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стальних для гарячої води i пари дiаметром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50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500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7994,05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3080,82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4655,72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949,85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15988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6162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9311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1900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46,3700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11,5602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92,74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23,12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&amp; С1630-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1370-7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Засувки клинові фланцеві з висувним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шпінделем з редуктором МЗ 13166, тиск 1,6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МПа [16 кгс/см2], діаметр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500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60161,63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120323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С1533-507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Комплекти фланцiв вiдповiдних приварних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встик з вуглецевої сталi марок 20 та 25 з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температурною межею застосування вiд -30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град.С до +425 град.С, Ру 1,6 МПа [16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кгс/см2], дiаметр умовного проходу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100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1066,48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2133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С1533-511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Комплекти фланцiв вiдповiдних приварних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встик з вуглецевої сталi марок 20 та 25 з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температурною межею застосування вiд -30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град.С до +425 град.С, Ру 1,6 МПа [16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кгс/см2], дiаметр умовного проходу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250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4699,89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9400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С1533-516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Комплекти фланцiв вiдповiдних приварних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встик з вуглецевої сталi марок 20 та 25 з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температурною межею застосування вiд -30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град.С до +425 град.С, Ру 1,6 МПа [16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кгс/см2], дiаметр умовного проходу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500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15974,60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31949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С121-789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Опори нерухомi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0,000676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48681,29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С121-788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Опори ковзнi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0,0307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48681,29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1495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Е24-4-4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Надземне прокладання трубопроводiв при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умовному тиску 1,6 МПа [16 кгс/см2],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температурi 150 град.С, на висотi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310E2"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</w:rPr>
                <w:t>8 м</w:t>
              </w:r>
            </w:smartTag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дiаметр труб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3310E2"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</w:rPr>
                <w:t>100 мм</w:t>
              </w:r>
            </w:smartTag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(видалені матеріали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С113-944, С121-788, С121-789, С1533-500,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С1533-503, С1630-149, С1630-152.)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111610,11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51073,26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49917,05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12290,38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150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737,5200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177,3597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2,21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0,53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С113-161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Труби сталевi електрозварнi прямошовнi iз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сталi марки 20, зовнiшнiй дiаметр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108 мм</w:t>
              </w:r>
            </w:smartTag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товщина стiнки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4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274,48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823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Е24-4-8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Надземне прокладання трубопроводiв при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умовному тиску 1,6 МПа [16 кгс/см2],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температурi 150 град.С, на висотi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310E2"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</w:rPr>
                <w:t>8 м</w:t>
              </w:r>
            </w:smartTag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дiаметр труб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3310E2"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</w:rPr>
                <w:t>250 мм</w:t>
              </w:r>
            </w:smartTag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(видалені матеріали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С113-944, С121-788, С121-789, С1533-501,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С1533-506, С1630-150, С1630-154)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206387,63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87153,83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106637,61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23623,67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427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1223,0400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322,2521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4,89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1,29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С113-196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Труби сталевi електрозварнi прямошовнi iз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сталi марки 20, зовнiшнiй дiаметр </w:t>
            </w:r>
            <w:smartTag w:uri="urn:schemas-microsoft-com:office:smarttags" w:element="metricconverter">
              <w:smartTagPr>
                <w:attr w:name="ProductID" w:val="273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273 мм</w:t>
              </w:r>
            </w:smartTag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товщина стiнки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6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1026,03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4104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Е24-4-11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Надземне прокладання трубопроводiв при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умовному тиску 1,6 МПа [16 кгс/см2],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температурi 150 град.С, на висотi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310E2"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</w:rPr>
                <w:t>8 м</w:t>
              </w:r>
            </w:smartTag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дiаметр труб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3310E2"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</w:rPr>
                <w:t>400 мм</w:t>
              </w:r>
            </w:smartTag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(видалені матеріали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С113-944, С121-788, С121-789, С1533-502,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С1533-507, С1630-151)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315420,29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122695,61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165105,28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36140,38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123014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47851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64391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14095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1696,8000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478,7285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661,75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186,7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Е24-2-11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Прокладання трубопроводiв у непрохiдних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каналах при умовному тиску 1,6 МПа [16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кгс/см2], температурi 150 град.С, дiаметр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труб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3310E2"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</w:rPr>
                <w:t>400 мм</w:t>
              </w:r>
            </w:smartTag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(С113-944, С121-788, С121-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789, С1533-502, С1533-507, С1630-151)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0,0272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367760,25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139702,92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196062,37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38073,17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5333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1932,0000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503,1844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52,55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13,69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С113-221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Труби сталевi електрозварнi прямошовнi та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спiральношовнi з опором розриву не менше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38 кгс/мм2, зовнiшнiй дiаметр </w:t>
            </w:r>
            <w:smartTag w:uri="urn:schemas-microsoft-com:office:smarttags" w:element="metricconverter">
              <w:smartTagPr>
                <w:attr w:name="ProductID" w:val="53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530 мм</w:t>
              </w:r>
            </w:smartTag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товщина стiнки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10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2877,57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843128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Е24-12-11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П-подiбних компенсаторiв з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труб дiаметром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3310E2"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</w:rPr>
                <w:t>400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7599,21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2693,63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4615,16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804,00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15198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5387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9230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1608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37,8000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9,7624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75,6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19,52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С113-221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Труби сталевi електрозварнi прямошовнi та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спiральношовнi з опором розриву не менше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38 кгс/мм2, зовнiшнiй дiаметр </w:t>
            </w:r>
            <w:smartTag w:uri="urn:schemas-microsoft-com:office:smarttags" w:element="metricconverter">
              <w:smartTagPr>
                <w:attr w:name="ProductID" w:val="53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530 мм</w:t>
              </w:r>
            </w:smartTag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товщина стiнки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10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2877,57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224450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С113-944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Фасоннi сталевi зварнi частини, дiаметр до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80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800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2,961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78465,27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232336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С1534-349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Переходи штампованi концентричнi,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дiаметр умовного проходу 500х400 мм,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зовнiшнiй дiаметр та товщина стiнки 530х12-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426х10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4075,30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16301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С1534-383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Заглушки елiптичнi з вуглецевої сталi марки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20, дiаметр умовного проходу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400 мм</w:t>
              </w:r>
            </w:smartTag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зовнiшнiй дiаметр </w:t>
            </w:r>
            <w:smartTag w:uri="urn:schemas-microsoft-com:office:smarttags" w:element="metricconverter">
              <w:smartTagPr>
                <w:attr w:name="ProductID" w:val="426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426 мм</w:t>
              </w:r>
            </w:smartTag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, товщина стiнки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0,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10,0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639,69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Е13-16-6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Грунтування металевих поверхонь за один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раз грунтовкою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6,75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809,11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355,25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39,38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5461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2398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266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4,7800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0,0720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32,27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0,49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Е13-26-21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погрунтованих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поверхонь фарбою БТ-177 срiблистою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6,75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679,47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202,15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31,19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4586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1365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211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2,7200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0,0612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18,36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0,41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ЕН26-9-22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Iзоляцiя трубопроводiв дiаметром від 325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мм до </w:t>
            </w:r>
            <w:smartTag w:uri="urn:schemas-microsoft-com:office:smarttags" w:element="metricconverter">
              <w:smartTagPr>
                <w:attr w:name="ProductID" w:val="82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820 мм</w:t>
              </w:r>
            </w:smartTag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матами мiнераловатними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прошивними в обкладках, виробами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мiнераловатними з гофрованою структурою,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товщина iзоляцiйного шару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80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10 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2201,04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1236,97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696,33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273,44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110052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61849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34817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13672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18,1400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4,0698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907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203,49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С114-36-У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Мати мiнераловатнi прошивнi будiвельнi,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марка М-75, товщина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80 мм</w:t>
              </w:r>
            </w:smartTag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, тип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78,6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2313,51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181842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С1545-181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застос.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Полоски-пряжки з оцинкованої сталi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451,39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ЕН26-16-18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Покриття поверхнi iзоляцiї трубопроводiв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дiаметром від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325 мм</w:t>
              </w:r>
            </w:smartTag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82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820 мм</w:t>
              </w:r>
            </w:smartTag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виробами з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сталі, товщина iзоляцiйного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шару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80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10 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46,8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2249,71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1944,78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304,93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119,74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105286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91016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14270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5604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28,5200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1,7822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1334,74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83,41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С111-1797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Сталь листова оцинкована, товщина листа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0,5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0,5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3,988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67439,27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268948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1849-2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Гвинти самонарiзні оцинковані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1000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8,2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234,60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1924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ЕН26-18-9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Покриття поверхнi iзоляцiї трубопроводiв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дубльованими матерiалами, товщина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iзоляцiйного шару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80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10 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1580,50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1177,21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236,66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92,93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5058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3767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757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16,2800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1,3832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52,1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4,43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&amp; С1544-63-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Склолакотканина дубльована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поліетиленовою плівкою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82,35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5435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Е9-50-1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Ультразвуковий контроль якостi зварних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з'єднань, положення шва нижнє й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вертикальне, товщина металу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310E2">
                <w:rPr>
                  <w:rFonts w:ascii="Arial" w:hAnsi="Arial" w:cs="Arial"/>
                  <w:spacing w:val="-3"/>
                  <w:sz w:val="20"/>
                  <w:szCs w:val="20"/>
                </w:rPr>
                <w:t>10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1м шва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350,15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342,02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4,2100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15,16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2392165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228564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144835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39489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3294,55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550,08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2392165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2018766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268053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116810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355,64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37029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2508975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2508975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2405780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233844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152834</w:t>
            </w:r>
          </w:p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41089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3368,33</w:t>
            </w:r>
          </w:p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570,44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2405780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2019102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274933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119758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364,49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37950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2525538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_  _  _  _  _  _  _  _  _  _  _  _  _  _  _  _  _  _  _  _  _  _  _  _  _  _  _  _  _  _  _  _  _  _  _  _  _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Вартість зворотних матеріалів,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84246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2525538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4303,26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1D7B47">
            <w:pPr>
              <w:keepLines/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312883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15029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150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150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29B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</w:t>
            </w:r>
          </w:p>
          <w:p w:rsidR="0043029B" w:rsidRPr="003310E2" w:rsidRDefault="0043029B" w:rsidP="00251524">
            <w:pPr>
              <w:keepLines/>
              <w:autoSpaceDE w:val="0"/>
              <w:autoSpaceDN w:val="0"/>
              <w:spacing w:after="0" w:line="240" w:lineRule="auto"/>
              <w:ind w:firstLine="147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Начальник ТВ УКБ_____________________________________</w:t>
            </w: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О.В. Балабанов</w:t>
            </w:r>
          </w:p>
        </w:tc>
      </w:tr>
      <w:tr w:rsidR="0043029B" w:rsidRPr="003310E2" w:rsidTr="003310E2">
        <w:trPr>
          <w:jc w:val="center"/>
        </w:trPr>
        <w:tc>
          <w:tcPr>
            <w:tcW w:w="150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43029B" w:rsidRPr="003310E2" w:rsidTr="003310E2">
        <w:trPr>
          <w:jc w:val="center"/>
        </w:trPr>
        <w:tc>
          <w:tcPr>
            <w:tcW w:w="150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3029B" w:rsidRPr="003310E2" w:rsidTr="003310E2">
        <w:trPr>
          <w:jc w:val="center"/>
        </w:trPr>
        <w:tc>
          <w:tcPr>
            <w:tcW w:w="150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29B" w:rsidRDefault="0043029B" w:rsidP="003D164F">
            <w:pPr>
              <w:keepLines/>
              <w:autoSpaceDE w:val="0"/>
              <w:autoSpaceDN w:val="0"/>
              <w:spacing w:after="0" w:line="240" w:lineRule="auto"/>
              <w:ind w:firstLine="1948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43029B" w:rsidRDefault="0043029B" w:rsidP="003D164F">
            <w:pPr>
              <w:keepLines/>
              <w:autoSpaceDE w:val="0"/>
              <w:autoSpaceDN w:val="0"/>
              <w:spacing w:after="0" w:line="240" w:lineRule="auto"/>
              <w:ind w:firstLine="1948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</w:p>
          <w:p w:rsidR="0043029B" w:rsidRPr="003310E2" w:rsidRDefault="0043029B" w:rsidP="003D164F">
            <w:pPr>
              <w:keepLines/>
              <w:autoSpaceDE w:val="0"/>
              <w:autoSpaceDN w:val="0"/>
              <w:spacing w:after="0" w:line="240" w:lineRule="auto"/>
              <w:ind w:firstLine="194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spacing w:val="-3"/>
                <w:sz w:val="20"/>
                <w:szCs w:val="20"/>
              </w:rPr>
              <w:t>Головний інженер УКБ__________________________________</w:t>
            </w:r>
            <w:r w:rsidRPr="003310E2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С.В. Луференко</w:t>
            </w:r>
          </w:p>
        </w:tc>
      </w:tr>
      <w:tr w:rsidR="0043029B" w:rsidRPr="003310E2" w:rsidTr="003310E2">
        <w:trPr>
          <w:jc w:val="center"/>
        </w:trPr>
        <w:tc>
          <w:tcPr>
            <w:tcW w:w="150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310E2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43029B" w:rsidRPr="003310E2" w:rsidTr="003310E2">
        <w:trPr>
          <w:jc w:val="center"/>
        </w:trPr>
        <w:tc>
          <w:tcPr>
            <w:tcW w:w="150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029B" w:rsidRPr="003310E2" w:rsidRDefault="0043029B" w:rsidP="003310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310E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43029B" w:rsidRDefault="0043029B" w:rsidP="003310E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3029B" w:rsidSect="00251524">
          <w:type w:val="nextColumn"/>
          <w:pgSz w:w="16838" w:h="11906" w:orient="landscape"/>
          <w:pgMar w:top="1134" w:right="851" w:bottom="1134" w:left="2268" w:header="709" w:footer="709" w:gutter="0"/>
          <w:cols w:space="708"/>
          <w:docGrid w:linePitch="360"/>
        </w:sectPr>
      </w:pPr>
    </w:p>
    <w:p w:rsidR="0043029B" w:rsidRPr="003310E2" w:rsidRDefault="0043029B" w:rsidP="003D164F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3310E2">
        <w:rPr>
          <w:rFonts w:ascii="Times New Roman" w:hAnsi="Times New Roman"/>
          <w:b/>
          <w:position w:val="-28"/>
          <w:sz w:val="24"/>
          <w:szCs w:val="24"/>
          <w:lang w:eastAsia="ru-RU"/>
        </w:rPr>
        <w:t>4. Техніко-економічне обґрунтування заходів інвестиційної програми</w:t>
      </w:r>
    </w:p>
    <w:p w:rsidR="0043029B" w:rsidRPr="003310E2" w:rsidRDefault="0043029B" w:rsidP="003310E2">
      <w:pPr>
        <w:tabs>
          <w:tab w:val="left" w:pos="709"/>
        </w:tabs>
        <w:spacing w:after="0"/>
        <w:jc w:val="both"/>
        <w:rPr>
          <w:rFonts w:ascii="Times New Roman" w:hAnsi="Times New Roman"/>
          <w:b/>
          <w:position w:val="-28"/>
          <w:sz w:val="24"/>
          <w:szCs w:val="24"/>
          <w:lang w:eastAsia="ru-RU"/>
        </w:rPr>
      </w:pPr>
      <w:r w:rsidRPr="003310E2">
        <w:rPr>
          <w:rFonts w:ascii="Times New Roman" w:hAnsi="Times New Roman"/>
          <w:b/>
          <w:position w:val="-28"/>
          <w:sz w:val="24"/>
          <w:szCs w:val="24"/>
          <w:lang w:eastAsia="ru-RU"/>
        </w:rPr>
        <w:t>Вихідні дані:</w:t>
      </w:r>
    </w:p>
    <w:p w:rsidR="0043029B" w:rsidRPr="003310E2" w:rsidRDefault="0043029B" w:rsidP="003310E2">
      <w:pPr>
        <w:tabs>
          <w:tab w:val="left" w:pos="709"/>
        </w:tabs>
        <w:spacing w:after="0"/>
        <w:jc w:val="both"/>
        <w:rPr>
          <w:rFonts w:ascii="Times New Roman" w:hAnsi="Times New Roman"/>
          <w:b/>
          <w:position w:val="-28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>Інвестиційні витрати  2 525,57 тис. грн.</w:t>
      </w:r>
    </w:p>
    <w:p w:rsidR="0043029B" w:rsidRPr="003310E2" w:rsidRDefault="0043029B" w:rsidP="003310E2">
      <w:pPr>
        <w:widowControl w:val="0"/>
        <w:numPr>
          <w:ilvl w:val="0"/>
          <w:numId w:val="8"/>
        </w:numPr>
        <w:tabs>
          <w:tab w:val="left" w:pos="709"/>
          <w:tab w:val="left" w:leader="dot" w:pos="85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 xml:space="preserve">Річна економія від впровадження заходу інвестиційної програми складе          </w:t>
      </w:r>
      <w:bookmarkStart w:id="7" w:name="_Hlk44618953"/>
      <w:r w:rsidRPr="00CD7D61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>
        <w:pict>
          <v:shape id="_x0000_i1059" type="#_x0000_t75" style="width:46.2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1B41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2E1B41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, 35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pict>
          <v:shape id="_x0000_i1060" type="#_x0000_t75" style="width:46.2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1B41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2E1B41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, 35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7"/>
      <w:r w:rsidRPr="003310E2">
        <w:rPr>
          <w:rFonts w:ascii="Times New Roman" w:hAnsi="Times New Roman"/>
          <w:sz w:val="24"/>
          <w:szCs w:val="24"/>
          <w:lang w:eastAsia="ru-RU"/>
        </w:rPr>
        <w:t>тис. грн.</w:t>
      </w:r>
    </w:p>
    <w:p w:rsidR="0043029B" w:rsidRPr="003310E2" w:rsidRDefault="0043029B" w:rsidP="003310E2">
      <w:pPr>
        <w:widowControl w:val="0"/>
        <w:numPr>
          <w:ilvl w:val="0"/>
          <w:numId w:val="8"/>
        </w:numPr>
        <w:tabs>
          <w:tab w:val="left" w:pos="709"/>
          <w:tab w:val="left" w:leader="dot" w:pos="85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 xml:space="preserve">Ставка дисконтування – </w:t>
      </w:r>
      <w:r>
        <w:rPr>
          <w:rFonts w:ascii="Times New Roman" w:hAnsi="Times New Roman"/>
          <w:sz w:val="24"/>
          <w:szCs w:val="24"/>
          <w:lang w:eastAsia="ru-RU"/>
        </w:rPr>
        <w:t>6,0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%</w:t>
      </w:r>
    </w:p>
    <w:p w:rsidR="0043029B" w:rsidRPr="003310E2" w:rsidRDefault="0043029B" w:rsidP="003310E2">
      <w:pPr>
        <w:widowControl w:val="0"/>
        <w:numPr>
          <w:ilvl w:val="0"/>
          <w:numId w:val="8"/>
        </w:numPr>
        <w:tabs>
          <w:tab w:val="left" w:pos="709"/>
          <w:tab w:val="left" w:leader="dot" w:pos="85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>Нормативний період окупності –</w:t>
      </w:r>
      <w:r w:rsidRPr="003310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310E2">
        <w:rPr>
          <w:rFonts w:ascii="Times New Roman" w:hAnsi="Times New Roman"/>
          <w:sz w:val="24"/>
          <w:szCs w:val="24"/>
          <w:lang w:eastAsia="ru-RU"/>
        </w:rPr>
        <w:t>5 років.</w:t>
      </w:r>
    </w:p>
    <w:p w:rsidR="0043029B" w:rsidRPr="003310E2" w:rsidRDefault="0043029B" w:rsidP="003310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3310E2" w:rsidRDefault="0043029B" w:rsidP="003310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10E2">
        <w:rPr>
          <w:rFonts w:ascii="Times New Roman" w:hAnsi="Times New Roman"/>
          <w:b/>
          <w:sz w:val="24"/>
          <w:szCs w:val="24"/>
          <w:lang w:eastAsia="ru-RU"/>
        </w:rPr>
        <w:t>Чиста приведена вартість</w:t>
      </w:r>
    </w:p>
    <w:p w:rsidR="0043029B" w:rsidRPr="003310E2" w:rsidRDefault="0043029B" w:rsidP="003310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3310E2" w:rsidRDefault="0043029B" w:rsidP="003310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463">
        <w:rPr>
          <w:rFonts w:ascii="Times New Roman" w:hAnsi="Times New Roman"/>
          <w:noProof/>
          <w:position w:val="-30"/>
          <w:sz w:val="24"/>
          <w:szCs w:val="24"/>
          <w:lang w:val="ru-RU" w:eastAsia="ru-RU"/>
        </w:rPr>
        <w:pict>
          <v:shape id="Рисунок 1" o:spid="_x0000_i1061" type="#_x0000_t75" style="width:155.4pt;height:34.8pt;visibility:visible">
            <v:imagedata r:id="rId30" o:title=""/>
          </v:shape>
        </w:pic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(1),</w:t>
      </w:r>
    </w:p>
    <w:p w:rsidR="0043029B" w:rsidRPr="003310E2" w:rsidRDefault="0043029B" w:rsidP="003310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3310E2" w:rsidRDefault="0043029B" w:rsidP="003310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ab/>
        <w:t xml:space="preserve">де </w:t>
      </w:r>
      <w:r w:rsidRPr="003310E2">
        <w:rPr>
          <w:rFonts w:ascii="Times New Roman" w:hAnsi="Times New Roman"/>
          <w:i/>
          <w:sz w:val="24"/>
          <w:szCs w:val="24"/>
          <w:lang w:eastAsia="ru-RU"/>
        </w:rPr>
        <w:t xml:space="preserve">n – </w:t>
      </w:r>
      <w:r w:rsidRPr="003310E2">
        <w:rPr>
          <w:rFonts w:ascii="Times New Roman" w:hAnsi="Times New Roman"/>
          <w:sz w:val="24"/>
          <w:szCs w:val="24"/>
          <w:lang w:eastAsia="ru-RU"/>
        </w:rPr>
        <w:t>період реалізації інвестиційної програми (амортизаційний період найбільш тривалого заходу інвестиційної програми у роках. Згідно з Податковим кодексом України (стаття 145 п 1), мінімально допустимі строки корисного використання машин, обладнання та транспортних засобів складає 5 років;</w:t>
      </w:r>
    </w:p>
    <w:p w:rsidR="0043029B" w:rsidRPr="003310E2" w:rsidRDefault="0043029B" w:rsidP="003310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i/>
          <w:sz w:val="24"/>
          <w:szCs w:val="24"/>
          <w:lang w:eastAsia="ru-RU"/>
        </w:rPr>
        <w:tab/>
        <w:t>CF</w:t>
      </w:r>
      <w:r w:rsidRPr="003310E2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k</w:t>
      </w:r>
      <w:r w:rsidRPr="003310E2"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 w:rsidRPr="003310E2">
        <w:rPr>
          <w:rFonts w:ascii="Times New Roman" w:hAnsi="Times New Roman"/>
          <w:sz w:val="24"/>
          <w:szCs w:val="24"/>
          <w:lang w:eastAsia="ru-RU"/>
        </w:rPr>
        <w:t>потік коштів від впровадження інвестиційного заходу у k-тому році. Визначається як річна економія з урахуванням індексу споживчих цін виробників промислової продукції.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i/>
          <w:sz w:val="24"/>
          <w:szCs w:val="24"/>
          <w:lang w:eastAsia="ru-RU"/>
        </w:rPr>
        <w:t xml:space="preserve">r – </w:t>
      </w:r>
      <w:r w:rsidRPr="003310E2">
        <w:rPr>
          <w:rFonts w:ascii="Times New Roman" w:hAnsi="Times New Roman"/>
          <w:sz w:val="24"/>
          <w:szCs w:val="24"/>
          <w:lang w:eastAsia="ru-RU"/>
        </w:rPr>
        <w:t>ставка дисконтування. Згідно з рекомендаціями Національної комісії , що здійснює державне регулювання у сфері комунальних послуг України, за ставку дисконтування приймається величина облікової ставки НБУ на момент здійснення таких розрахунків. За даними офіційного сайту НБУ, облікова ставка складає 30 %.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i/>
          <w:sz w:val="24"/>
          <w:szCs w:val="24"/>
          <w:lang w:eastAsia="ru-RU"/>
        </w:rPr>
        <w:t>I</w:t>
      </w:r>
      <w:r w:rsidRPr="003310E2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k</w:t>
      </w:r>
      <w:r w:rsidRPr="003310E2"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 w:rsidRPr="003310E2">
        <w:rPr>
          <w:rFonts w:ascii="Times New Roman" w:hAnsi="Times New Roman"/>
          <w:sz w:val="24"/>
          <w:szCs w:val="24"/>
          <w:lang w:eastAsia="ru-RU"/>
        </w:rPr>
        <w:t>інвестиційні витрати у k-тому році, грн.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>K – порядковий номер року, де k=1.2.3…n.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val="en-US" w:eastAsia="ru-RU"/>
        </w:rPr>
        <w:t>NPV</w:t>
      </w:r>
      <w:r w:rsidRPr="003310E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= </w:t>
      </w:r>
      <w:bookmarkStart w:id="8" w:name="_Hlk44618665"/>
      <w:bookmarkStart w:id="9" w:name="_Hlk44619392"/>
      <w:r w:rsidRPr="00CD7D61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>
        <w:pict>
          <v:shape id="_x0000_i1062" type="#_x0000_t75" style="width:46.2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9296E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09296E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, 35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pict>
          <v:shape id="_x0000_i1063" type="#_x0000_t75" style="width:46.2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9296E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09296E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, 35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10E2">
        <w:rPr>
          <w:rFonts w:ascii="Times New Roman" w:hAnsi="Times New Roman"/>
          <w:sz w:val="24"/>
          <w:szCs w:val="24"/>
          <w:lang w:eastAsia="ru-RU"/>
        </w:rPr>
        <w:t>/(1+0,</w:t>
      </w:r>
      <w:r>
        <w:rPr>
          <w:rFonts w:ascii="Times New Roman" w:hAnsi="Times New Roman"/>
          <w:sz w:val="24"/>
          <w:szCs w:val="24"/>
          <w:lang w:val="ru-RU" w:eastAsia="ru-RU"/>
        </w:rPr>
        <w:t>06</w:t>
      </w:r>
      <w:r w:rsidRPr="003310E2">
        <w:rPr>
          <w:rFonts w:ascii="Times New Roman" w:hAnsi="Times New Roman"/>
          <w:sz w:val="24"/>
          <w:szCs w:val="24"/>
          <w:lang w:eastAsia="ru-RU"/>
        </w:rPr>
        <w:t>)</w:t>
      </w:r>
      <w:bookmarkEnd w:id="8"/>
      <w:r w:rsidRPr="003310E2">
        <w:rPr>
          <w:rFonts w:ascii="Times New Roman" w:hAnsi="Times New Roman"/>
          <w:sz w:val="24"/>
          <w:szCs w:val="24"/>
          <w:lang w:eastAsia="ru-RU"/>
        </w:rPr>
        <w:t>+</w: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>
        <w:pict>
          <v:shape id="_x0000_i1064" type="#_x0000_t75" style="width:46.2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26F5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A326F5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, 35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pict>
          <v:shape id="_x0000_i1065" type="#_x0000_t75" style="width:46.2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26F5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A326F5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, 35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10E2">
        <w:rPr>
          <w:rFonts w:ascii="Times New Roman" w:hAnsi="Times New Roman"/>
          <w:sz w:val="24"/>
          <w:szCs w:val="24"/>
          <w:lang w:eastAsia="ru-RU"/>
        </w:rPr>
        <w:t>/(1+0,</w:t>
      </w:r>
      <w:r>
        <w:rPr>
          <w:rFonts w:ascii="Times New Roman" w:hAnsi="Times New Roman"/>
          <w:sz w:val="24"/>
          <w:szCs w:val="24"/>
          <w:lang w:val="ru-RU" w:eastAsia="ru-RU"/>
        </w:rPr>
        <w:t>06</w:t>
      </w:r>
      <w:r w:rsidRPr="003310E2">
        <w:rPr>
          <w:rFonts w:ascii="Times New Roman" w:hAnsi="Times New Roman"/>
          <w:sz w:val="24"/>
          <w:szCs w:val="24"/>
          <w:lang w:eastAsia="ru-RU"/>
        </w:rPr>
        <w:t>)</w:t>
      </w:r>
      <w:r w:rsidRPr="003310E2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3310E2">
        <w:rPr>
          <w:rFonts w:ascii="Times New Roman" w:hAnsi="Times New Roman"/>
          <w:sz w:val="24"/>
          <w:szCs w:val="24"/>
          <w:lang w:eastAsia="ru-RU"/>
        </w:rPr>
        <w:t>+</w: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>
        <w:pict>
          <v:shape id="_x0000_i1066" type="#_x0000_t75" style="width:46.2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4A4E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0C4A4E&quot;&gt;&lt;m:oMathPara&gt;&lt;m:oMath&gt;&lt;aml:annotation aml:id=&quot;0&quot; w:type=&quot;Word.Bookmark.Start&quot; w:name=&quot;_Hlk44619020&quot;/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, 356&lt;/m:t&gt;&lt;/m:r&gt;&lt;/m:oMath&gt;&lt;/m:oMathPara&gt;&lt;aml:annotation aml:id=&quot;0&quot; w:type=&quot;Word.Bookmark.End&quot;/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pict>
          <v:shape id="_x0000_i1067" type="#_x0000_t75" style="width:46.2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4A4E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0C4A4E&quot;&gt;&lt;m:oMathPara&gt;&lt;m:oMath&gt;&lt;aml:annotation aml:id=&quot;0&quot; w:type=&quot;Word.Bookmark.Start&quot; w:name=&quot;_Hlk44619020&quot;/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, 356&lt;/m:t&gt;&lt;/m:r&gt;&lt;/m:oMath&gt;&lt;/m:oMathPara&gt;&lt;aml:annotation aml:id=&quot;0&quot; w:type=&quot;Word.Bookmark.End&quot;/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10E2">
        <w:rPr>
          <w:rFonts w:ascii="Times New Roman" w:hAnsi="Times New Roman"/>
          <w:sz w:val="24"/>
          <w:szCs w:val="24"/>
          <w:lang w:eastAsia="ru-RU"/>
        </w:rPr>
        <w:t>/(1+0,</w:t>
      </w:r>
      <w:r>
        <w:rPr>
          <w:rFonts w:ascii="Times New Roman" w:hAnsi="Times New Roman"/>
          <w:sz w:val="24"/>
          <w:szCs w:val="24"/>
          <w:lang w:val="ru-RU" w:eastAsia="ru-RU"/>
        </w:rPr>
        <w:t>06</w:t>
      </w:r>
      <w:r w:rsidRPr="003310E2">
        <w:rPr>
          <w:rFonts w:ascii="Times New Roman" w:hAnsi="Times New Roman"/>
          <w:sz w:val="24"/>
          <w:szCs w:val="24"/>
          <w:lang w:eastAsia="ru-RU"/>
        </w:rPr>
        <w:t>)</w:t>
      </w:r>
      <w:r w:rsidRPr="003310E2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3310E2">
        <w:rPr>
          <w:rFonts w:ascii="Times New Roman" w:hAnsi="Times New Roman"/>
          <w:sz w:val="24"/>
          <w:szCs w:val="24"/>
          <w:lang w:eastAsia="ru-RU"/>
        </w:rPr>
        <w:t>+</w: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>
        <w:pict>
          <v:shape id="_x0000_i1068" type="#_x0000_t75" style="width:46.2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0269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330269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, 35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pict>
          <v:shape id="_x0000_i1069" type="#_x0000_t75" style="width:46.2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0269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330269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, 35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10E2">
        <w:rPr>
          <w:rFonts w:ascii="Times New Roman" w:hAnsi="Times New Roman"/>
          <w:sz w:val="24"/>
          <w:szCs w:val="24"/>
          <w:lang w:eastAsia="ru-RU"/>
        </w:rPr>
        <w:t>/(1+0,</w:t>
      </w:r>
      <w:r>
        <w:rPr>
          <w:rFonts w:ascii="Times New Roman" w:hAnsi="Times New Roman"/>
          <w:sz w:val="24"/>
          <w:szCs w:val="24"/>
          <w:lang w:val="ru-RU" w:eastAsia="ru-RU"/>
        </w:rPr>
        <w:t>06</w:t>
      </w:r>
      <w:r w:rsidRPr="003310E2">
        <w:rPr>
          <w:rFonts w:ascii="Times New Roman" w:hAnsi="Times New Roman"/>
          <w:sz w:val="24"/>
          <w:szCs w:val="24"/>
          <w:lang w:eastAsia="ru-RU"/>
        </w:rPr>
        <w:t>)</w:t>
      </w:r>
      <w:r w:rsidRPr="003310E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4 </w:t>
      </w:r>
      <w:r w:rsidRPr="003310E2">
        <w:rPr>
          <w:rFonts w:ascii="Times New Roman" w:hAnsi="Times New Roman"/>
          <w:sz w:val="24"/>
          <w:szCs w:val="24"/>
          <w:lang w:eastAsia="ru-RU"/>
        </w:rPr>
        <w:t>+</w: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>
        <w:pict>
          <v:shape id="_x0000_i1070" type="#_x0000_t75" style="width:46.2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C5959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4C5959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, 35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pict>
          <v:shape id="_x0000_i1071" type="#_x0000_t75" style="width:46.2pt;height:13.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3A48&quot;/&gt;&lt;wsp:rsid wsp:val=&quot;00002EFA&quot;/&gt;&lt;wsp:rsid wsp:val=&quot;0002168D&quot;/&gt;&lt;wsp:rsid wsp:val=&quot;00026147&quot;/&gt;&lt;wsp:rsid wsp:val=&quot;00042FE1&quot;/&gt;&lt;wsp:rsid wsp:val=&quot;0006177C&quot;/&gt;&lt;wsp:rsid wsp:val=&quot;00070379&quot;/&gt;&lt;wsp:rsid wsp:val=&quot;00087350&quot;/&gt;&lt;wsp:rsid wsp:val=&quot;000875BB&quot;/&gt;&lt;wsp:rsid wsp:val=&quot;000B0730&quot;/&gt;&lt;wsp:rsid wsp:val=&quot;000B0827&quot;/&gt;&lt;wsp:rsid wsp:val=&quot;000C6596&quot;/&gt;&lt;wsp:rsid wsp:val=&quot;000D3669&quot;/&gt;&lt;wsp:rsid wsp:val=&quot;00117183&quot;/&gt;&lt;wsp:rsid wsp:val=&quot;0013704A&quot;/&gt;&lt;wsp:rsid wsp:val=&quot;001461BD&quot;/&gt;&lt;wsp:rsid wsp:val=&quot;0015064D&quot;/&gt;&lt;wsp:rsid wsp:val=&quot;00155387&quot;/&gt;&lt;wsp:rsid wsp:val=&quot;0015635D&quot;/&gt;&lt;wsp:rsid wsp:val=&quot;00161D21&quot;/&gt;&lt;wsp:rsid wsp:val=&quot;00163B38&quot;/&gt;&lt;wsp:rsid wsp:val=&quot;00167767&quot;/&gt;&lt;wsp:rsid wsp:val=&quot;001677FD&quot;/&gt;&lt;wsp:rsid wsp:val=&quot;00180CD9&quot;/&gt;&lt;wsp:rsid wsp:val=&quot;0018266D&quot;/&gt;&lt;wsp:rsid wsp:val=&quot;001847AA&quot;/&gt;&lt;wsp:rsid wsp:val=&quot;001A4019&quot;/&gt;&lt;wsp:rsid wsp:val=&quot;001B0677&quot;/&gt;&lt;wsp:rsid wsp:val=&quot;001B4F4E&quot;/&gt;&lt;wsp:rsid wsp:val=&quot;001D6D90&quot;/&gt;&lt;wsp:rsid wsp:val=&quot;001D7B47&quot;/&gt;&lt;wsp:rsid wsp:val=&quot;001E6164&quot;/&gt;&lt;wsp:rsid wsp:val=&quot;001E64E2&quot;/&gt;&lt;wsp:rsid wsp:val=&quot;001F020A&quot;/&gt;&lt;wsp:rsid wsp:val=&quot;002074F3&quot;/&gt;&lt;wsp:rsid wsp:val=&quot;0022558E&quot;/&gt;&lt;wsp:rsid wsp:val=&quot;00245E7A&quot;/&gt;&lt;wsp:rsid wsp:val=&quot;00251524&quot;/&gt;&lt;wsp:rsid wsp:val=&quot;00257E59&quot;/&gt;&lt;wsp:rsid wsp:val=&quot;002652A3&quot;/&gt;&lt;wsp:rsid wsp:val=&quot;002900D8&quot;/&gt;&lt;wsp:rsid wsp:val=&quot;0029259F&quot;/&gt;&lt;wsp:rsid wsp:val=&quot;002929B8&quot;/&gt;&lt;wsp:rsid wsp:val=&quot;002A4F91&quot;/&gt;&lt;wsp:rsid wsp:val=&quot;002B7CF0&quot;/&gt;&lt;wsp:rsid wsp:val=&quot;002B7E5F&quot;/&gt;&lt;wsp:rsid wsp:val=&quot;002C4E39&quot;/&gt;&lt;wsp:rsid wsp:val=&quot;002C70C7&quot;/&gt;&lt;wsp:rsid wsp:val=&quot;002D3BE8&quot;/&gt;&lt;wsp:rsid wsp:val=&quot;002E38F6&quot;/&gt;&lt;wsp:rsid wsp:val=&quot;002F2E27&quot;/&gt;&lt;wsp:rsid wsp:val=&quot;003310E2&quot;/&gt;&lt;wsp:rsid wsp:val=&quot;00340D09&quot;/&gt;&lt;wsp:rsid wsp:val=&quot;003447A5&quot;/&gt;&lt;wsp:rsid wsp:val=&quot;003506E5&quot;/&gt;&lt;wsp:rsid wsp:val=&quot;003645A4&quot;/&gt;&lt;wsp:rsid wsp:val=&quot;003A2E8C&quot;/&gt;&lt;wsp:rsid wsp:val=&quot;003B3F47&quot;/&gt;&lt;wsp:rsid wsp:val=&quot;003C0445&quot;/&gt;&lt;wsp:rsid wsp:val=&quot;003D164F&quot;/&gt;&lt;wsp:rsid wsp:val=&quot;003D5F8C&quot;/&gt;&lt;wsp:rsid wsp:val=&quot;003E269C&quot;/&gt;&lt;wsp:rsid wsp:val=&quot;003E44B8&quot;/&gt;&lt;wsp:rsid wsp:val=&quot;003E48DE&quot;/&gt;&lt;wsp:rsid wsp:val=&quot;0040426C&quot;/&gt;&lt;wsp:rsid wsp:val=&quot;0040625C&quot;/&gt;&lt;wsp:rsid wsp:val=&quot;004071B7&quot;/&gt;&lt;wsp:rsid wsp:val=&quot;004110F2&quot;/&gt;&lt;wsp:rsid wsp:val=&quot;0041197A&quot;/&gt;&lt;wsp:rsid wsp:val=&quot;00433D27&quot;/&gt;&lt;wsp:rsid wsp:val=&quot;00445C9C&quot;/&gt;&lt;wsp:rsid wsp:val=&quot;00455E62&quot;/&gt;&lt;wsp:rsid wsp:val=&quot;00472B1A&quot;/&gt;&lt;wsp:rsid wsp:val=&quot;00487C8F&quot;/&gt;&lt;wsp:rsid wsp:val=&quot;004900DD&quot;/&gt;&lt;wsp:rsid wsp:val=&quot;00490CB0&quot;/&gt;&lt;wsp:rsid wsp:val=&quot;00491D37&quot;/&gt;&lt;wsp:rsid wsp:val=&quot;004B2010&quot;/&gt;&lt;wsp:rsid wsp:val=&quot;004C267F&quot;/&gt;&lt;wsp:rsid wsp:val=&quot;004C5959&quot;/&gt;&lt;wsp:rsid wsp:val=&quot;004D7D0F&quot;/&gt;&lt;wsp:rsid wsp:val=&quot;004E0840&quot;/&gt;&lt;wsp:rsid wsp:val=&quot;004E12E5&quot;/&gt;&lt;wsp:rsid wsp:val=&quot;004E33E8&quot;/&gt;&lt;wsp:rsid wsp:val=&quot;004E4A33&quot;/&gt;&lt;wsp:rsid wsp:val=&quot;004F376F&quot;/&gt;&lt;wsp:rsid wsp:val=&quot;0050164C&quot;/&gt;&lt;wsp:rsid wsp:val=&quot;005114C2&quot;/&gt;&lt;wsp:rsid wsp:val=&quot;00525618&quot;/&gt;&lt;wsp:rsid wsp:val=&quot;00525B27&quot;/&gt;&lt;wsp:rsid wsp:val=&quot;0052657E&quot;/&gt;&lt;wsp:rsid wsp:val=&quot;00526863&quot;/&gt;&lt;wsp:rsid wsp:val=&quot;00526947&quot;/&gt;&lt;wsp:rsid wsp:val=&quot;00537F19&quot;/&gt;&lt;wsp:rsid wsp:val=&quot;00542027&quot;/&gt;&lt;wsp:rsid wsp:val=&quot;0054631B&quot;/&gt;&lt;wsp:rsid wsp:val=&quot;00560485&quot;/&gt;&lt;wsp:rsid wsp:val=&quot;005707D7&quot;/&gt;&lt;wsp:rsid wsp:val=&quot;00581B77&quot;/&gt;&lt;wsp:rsid wsp:val=&quot;00583380&quot;/&gt;&lt;wsp:rsid wsp:val=&quot;00583EE4&quot;/&gt;&lt;wsp:rsid wsp:val=&quot;00593163&quot;/&gt;&lt;wsp:rsid wsp:val=&quot;0059550D&quot;/&gt;&lt;wsp:rsid wsp:val=&quot;005A0922&quot;/&gt;&lt;wsp:rsid wsp:val=&quot;005C01C0&quot;/&gt;&lt;wsp:rsid wsp:val=&quot;005C0A16&quot;/&gt;&lt;wsp:rsid wsp:val=&quot;005C2963&quot;/&gt;&lt;wsp:rsid wsp:val=&quot;005E2195&quot;/&gt;&lt;wsp:rsid wsp:val=&quot;005E290D&quot;/&gt;&lt;wsp:rsid wsp:val=&quot;005E3B0E&quot;/&gt;&lt;wsp:rsid wsp:val=&quot;005F06E6&quot;/&gt;&lt;wsp:rsid wsp:val=&quot;00603469&quot;/&gt;&lt;wsp:rsid wsp:val=&quot;006109DE&quot;/&gt;&lt;wsp:rsid wsp:val=&quot;00611A94&quot;/&gt;&lt;wsp:rsid wsp:val=&quot;0063017F&quot;/&gt;&lt;wsp:rsid wsp:val=&quot;00630EE3&quot;/&gt;&lt;wsp:rsid wsp:val=&quot;00631CF9&quot;/&gt;&lt;wsp:rsid wsp:val=&quot;00654DAA&quot;/&gt;&lt;wsp:rsid wsp:val=&quot;00662D2E&quot;/&gt;&lt;wsp:rsid wsp:val=&quot;00666C7F&quot;/&gt;&lt;wsp:rsid wsp:val=&quot;006704CD&quot;/&gt;&lt;wsp:rsid wsp:val=&quot;006720E7&quot;/&gt;&lt;wsp:rsid wsp:val=&quot;00683742&quot;/&gt;&lt;wsp:rsid wsp:val=&quot;0069501C&quot;/&gt;&lt;wsp:rsid wsp:val=&quot;006A1E97&quot;/&gt;&lt;wsp:rsid wsp:val=&quot;006A2C5B&quot;/&gt;&lt;wsp:rsid wsp:val=&quot;006A78AB&quot;/&gt;&lt;wsp:rsid wsp:val=&quot;006B41B1&quot;/&gt;&lt;wsp:rsid wsp:val=&quot;006B6A0B&quot;/&gt;&lt;wsp:rsid wsp:val=&quot;006C177D&quot;/&gt;&lt;wsp:rsid wsp:val=&quot;006C187C&quot;/&gt;&lt;wsp:rsid wsp:val=&quot;006C2D06&quot;/&gt;&lt;wsp:rsid wsp:val=&quot;006C6B3D&quot;/&gt;&lt;wsp:rsid wsp:val=&quot;006C7379&quot;/&gt;&lt;wsp:rsid wsp:val=&quot;006E1977&quot;/&gt;&lt;wsp:rsid wsp:val=&quot;006E7E76&quot;/&gt;&lt;wsp:rsid wsp:val=&quot;0070296E&quot;/&gt;&lt;wsp:rsid wsp:val=&quot;00712F1D&quot;/&gt;&lt;wsp:rsid wsp:val=&quot;00713ACD&quot;/&gt;&lt;wsp:rsid wsp:val=&quot;00714E53&quot;/&gt;&lt;wsp:rsid wsp:val=&quot;007176A7&quot;/&gt;&lt;wsp:rsid wsp:val=&quot;00725002&quot;/&gt;&lt;wsp:rsid wsp:val=&quot;007250B0&quot;/&gt;&lt;wsp:rsid wsp:val=&quot;0073026F&quot;/&gt;&lt;wsp:rsid wsp:val=&quot;00746FC9&quot;/&gt;&lt;wsp:rsid wsp:val=&quot;00752313&quot;/&gt;&lt;wsp:rsid wsp:val=&quot;007533E1&quot;/&gt;&lt;wsp:rsid wsp:val=&quot;007710C9&quot;/&gt;&lt;wsp:rsid wsp:val=&quot;00771C77&quot;/&gt;&lt;wsp:rsid wsp:val=&quot;007971E7&quot;/&gt;&lt;wsp:rsid wsp:val=&quot;007A4299&quot;/&gt;&lt;wsp:rsid wsp:val=&quot;007B1865&quot;/&gt;&lt;wsp:rsid wsp:val=&quot;007B4C6A&quot;/&gt;&lt;wsp:rsid wsp:val=&quot;007C339C&quot;/&gt;&lt;wsp:rsid wsp:val=&quot;007C61DA&quot;/&gt;&lt;wsp:rsid wsp:val=&quot;007D3AA2&quot;/&gt;&lt;wsp:rsid wsp:val=&quot;007D5BAF&quot;/&gt;&lt;wsp:rsid wsp:val=&quot;007F38EB&quot;/&gt;&lt;wsp:rsid wsp:val=&quot;00804351&quot;/&gt;&lt;wsp:rsid wsp:val=&quot;00813810&quot;/&gt;&lt;wsp:rsid wsp:val=&quot;00814207&quot;/&gt;&lt;wsp:rsid wsp:val=&quot;008153AF&quot;/&gt;&lt;wsp:rsid wsp:val=&quot;00834312&quot;/&gt;&lt;wsp:rsid wsp:val=&quot;00844E4D&quot;/&gt;&lt;wsp:rsid wsp:val=&quot;00851656&quot;/&gt;&lt;wsp:rsid wsp:val=&quot;008521D6&quot;/&gt;&lt;wsp:rsid wsp:val=&quot;00853CA1&quot;/&gt;&lt;wsp:rsid wsp:val=&quot;00857868&quot;/&gt;&lt;wsp:rsid wsp:val=&quot;00867D85&quot;/&gt;&lt;wsp:rsid wsp:val=&quot;008725B2&quot;/&gt;&lt;wsp:rsid wsp:val=&quot;00873768&quot;/&gt;&lt;wsp:rsid wsp:val=&quot;00877BF8&quot;/&gt;&lt;wsp:rsid wsp:val=&quot;00890D30&quot;/&gt;&lt;wsp:rsid wsp:val=&quot;008A38FD&quot;/&gt;&lt;wsp:rsid wsp:val=&quot;008B3A48&quot;/&gt;&lt;wsp:rsid wsp:val=&quot;008B7D25&quot;/&gt;&lt;wsp:rsid wsp:val=&quot;008D4143&quot;/&gt;&lt;wsp:rsid wsp:val=&quot;008E4C37&quot;/&gt;&lt;wsp:rsid wsp:val=&quot;008E5125&quot;/&gt;&lt;wsp:rsid wsp:val=&quot;008E7A03&quot;/&gt;&lt;wsp:rsid wsp:val=&quot;008F36DE&quot;/&gt;&lt;wsp:rsid wsp:val=&quot;009031D4&quot;/&gt;&lt;wsp:rsid wsp:val=&quot;00912F42&quot;/&gt;&lt;wsp:rsid wsp:val=&quot;00923D89&quot;/&gt;&lt;wsp:rsid wsp:val=&quot;009324F5&quot;/&gt;&lt;wsp:rsid wsp:val=&quot;00935E6B&quot;/&gt;&lt;wsp:rsid wsp:val=&quot;0094055A&quot;/&gt;&lt;wsp:rsid wsp:val=&quot;00953F25&quot;/&gt;&lt;wsp:rsid wsp:val=&quot;0095542F&quot;/&gt;&lt;wsp:rsid wsp:val=&quot;00966CF5&quot;/&gt;&lt;wsp:rsid wsp:val=&quot;00976459&quot;/&gt;&lt;wsp:rsid wsp:val=&quot;009775CC&quot;/&gt;&lt;wsp:rsid wsp:val=&quot;0098767E&quot;/&gt;&lt;wsp:rsid wsp:val=&quot;009A49E3&quot;/&gt;&lt;wsp:rsid wsp:val=&quot;009B0C48&quot;/&gt;&lt;wsp:rsid wsp:val=&quot;009B5940&quot;/&gt;&lt;wsp:rsid wsp:val=&quot;009B7B54&quot;/&gt;&lt;wsp:rsid wsp:val=&quot;009C561A&quot;/&gt;&lt;wsp:rsid wsp:val=&quot;009C6CE1&quot;/&gt;&lt;wsp:rsid wsp:val=&quot;009D2135&quot;/&gt;&lt;wsp:rsid wsp:val=&quot;009D2997&quot;/&gt;&lt;wsp:rsid wsp:val=&quot;009D4D7D&quot;/&gt;&lt;wsp:rsid wsp:val=&quot;009E086C&quot;/&gt;&lt;wsp:rsid wsp:val=&quot;009E17AF&quot;/&gt;&lt;wsp:rsid wsp:val=&quot;009F0FCC&quot;/&gt;&lt;wsp:rsid wsp:val=&quot;00A06DBC&quot;/&gt;&lt;wsp:rsid wsp:val=&quot;00A073BD&quot;/&gt;&lt;wsp:rsid wsp:val=&quot;00A21B54&quot;/&gt;&lt;wsp:rsid wsp:val=&quot;00A35264&quot;/&gt;&lt;wsp:rsid wsp:val=&quot;00A5251C&quot;/&gt;&lt;wsp:rsid wsp:val=&quot;00A5282F&quot;/&gt;&lt;wsp:rsid wsp:val=&quot;00A5756B&quot;/&gt;&lt;wsp:rsid wsp:val=&quot;00A6019B&quot;/&gt;&lt;wsp:rsid wsp:val=&quot;00A658DD&quot;/&gt;&lt;wsp:rsid wsp:val=&quot;00A719C7&quot;/&gt;&lt;wsp:rsid wsp:val=&quot;00A7273A&quot;/&gt;&lt;wsp:rsid wsp:val=&quot;00A91B05&quot;/&gt;&lt;wsp:rsid wsp:val=&quot;00A92E41&quot;/&gt;&lt;wsp:rsid wsp:val=&quot;00A93C64&quot;/&gt;&lt;wsp:rsid wsp:val=&quot;00A97528&quot;/&gt;&lt;wsp:rsid wsp:val=&quot;00AA5F0D&quot;/&gt;&lt;wsp:rsid wsp:val=&quot;00AB417C&quot;/&gt;&lt;wsp:rsid wsp:val=&quot;00AB4C95&quot;/&gt;&lt;wsp:rsid wsp:val=&quot;00AE0318&quot;/&gt;&lt;wsp:rsid wsp:val=&quot;00AE240F&quot;/&gt;&lt;wsp:rsid wsp:val=&quot;00AE4E06&quot;/&gt;&lt;wsp:rsid wsp:val=&quot;00AF6B44&quot;/&gt;&lt;wsp:rsid wsp:val=&quot;00B01A06&quot;/&gt;&lt;wsp:rsid wsp:val=&quot;00B054A5&quot;/&gt;&lt;wsp:rsid wsp:val=&quot;00B13F6E&quot;/&gt;&lt;wsp:rsid wsp:val=&quot;00B408DC&quot;/&gt;&lt;wsp:rsid wsp:val=&quot;00B4526B&quot;/&gt;&lt;wsp:rsid wsp:val=&quot;00B6128D&quot;/&gt;&lt;wsp:rsid wsp:val=&quot;00B778A8&quot;/&gt;&lt;wsp:rsid wsp:val=&quot;00B86F33&quot;/&gt;&lt;wsp:rsid wsp:val=&quot;00B87AC6&quot;/&gt;&lt;wsp:rsid wsp:val=&quot;00B90152&quot;/&gt;&lt;wsp:rsid wsp:val=&quot;00B9230F&quot;/&gt;&lt;wsp:rsid wsp:val=&quot;00B966E1&quot;/&gt;&lt;wsp:rsid wsp:val=&quot;00BA0866&quot;/&gt;&lt;wsp:rsid wsp:val=&quot;00BA5045&quot;/&gt;&lt;wsp:rsid wsp:val=&quot;00BC22DF&quot;/&gt;&lt;wsp:rsid wsp:val=&quot;00BC63EE&quot;/&gt;&lt;wsp:rsid wsp:val=&quot;00BC6DFB&quot;/&gt;&lt;wsp:rsid wsp:val=&quot;00BD24E8&quot;/&gt;&lt;wsp:rsid wsp:val=&quot;00BE4354&quot;/&gt;&lt;wsp:rsid wsp:val=&quot;00BE6909&quot;/&gt;&lt;wsp:rsid wsp:val=&quot;00BE7BFE&quot;/&gt;&lt;wsp:rsid wsp:val=&quot;00BF4929&quot;/&gt;&lt;wsp:rsid wsp:val=&quot;00C12E7E&quot;/&gt;&lt;wsp:rsid wsp:val=&quot;00C1586C&quot;/&gt;&lt;wsp:rsid wsp:val=&quot;00C235E3&quot;/&gt;&lt;wsp:rsid wsp:val=&quot;00C23CE6&quot;/&gt;&lt;wsp:rsid wsp:val=&quot;00C37B15&quot;/&gt;&lt;wsp:rsid wsp:val=&quot;00C40E5E&quot;/&gt;&lt;wsp:rsid wsp:val=&quot;00C47B71&quot;/&gt;&lt;wsp:rsid wsp:val=&quot;00C545CA&quot;/&gt;&lt;wsp:rsid wsp:val=&quot;00C723B7&quot;/&gt;&lt;wsp:rsid wsp:val=&quot;00C76B14&quot;/&gt;&lt;wsp:rsid wsp:val=&quot;00C774E1&quot;/&gt;&lt;wsp:rsid wsp:val=&quot;00C80DE7&quot;/&gt;&lt;wsp:rsid wsp:val=&quot;00C90ADD&quot;/&gt;&lt;wsp:rsid wsp:val=&quot;00C923DE&quot;/&gt;&lt;wsp:rsid wsp:val=&quot;00CB4844&quot;/&gt;&lt;wsp:rsid wsp:val=&quot;00CB6EC4&quot;/&gt;&lt;wsp:rsid wsp:val=&quot;00CC1BA8&quot;/&gt;&lt;wsp:rsid wsp:val=&quot;00CC7EED&quot;/&gt;&lt;wsp:rsid wsp:val=&quot;00CD0414&quot;/&gt;&lt;wsp:rsid wsp:val=&quot;00CD7D61&quot;/&gt;&lt;wsp:rsid wsp:val=&quot;00CE4F0D&quot;/&gt;&lt;wsp:rsid wsp:val=&quot;00CF3388&quot;/&gt;&lt;wsp:rsid wsp:val=&quot;00CF6435&quot;/&gt;&lt;wsp:rsid wsp:val=&quot;00D009DE&quot;/&gt;&lt;wsp:rsid wsp:val=&quot;00D05D22&quot;/&gt;&lt;wsp:rsid wsp:val=&quot;00D152FC&quot;/&gt;&lt;wsp:rsid wsp:val=&quot;00D20155&quot;/&gt;&lt;wsp:rsid wsp:val=&quot;00D27DEB&quot;/&gt;&lt;wsp:rsid wsp:val=&quot;00D37081&quot;/&gt;&lt;wsp:rsid wsp:val=&quot;00D4219A&quot;/&gt;&lt;wsp:rsid wsp:val=&quot;00D50290&quot;/&gt;&lt;wsp:rsid wsp:val=&quot;00D50444&quot;/&gt;&lt;wsp:rsid wsp:val=&quot;00D51FD6&quot;/&gt;&lt;wsp:rsid wsp:val=&quot;00D57D19&quot;/&gt;&lt;wsp:rsid wsp:val=&quot;00D62F95&quot;/&gt;&lt;wsp:rsid wsp:val=&quot;00D66E70&quot;/&gt;&lt;wsp:rsid wsp:val=&quot;00D76E20&quot;/&gt;&lt;wsp:rsid wsp:val=&quot;00D91416&quot;/&gt;&lt;wsp:rsid wsp:val=&quot;00D94B81&quot;/&gt;&lt;wsp:rsid wsp:val=&quot;00D972CC&quot;/&gt;&lt;wsp:rsid wsp:val=&quot;00DA49A2&quot;/&gt;&lt;wsp:rsid wsp:val=&quot;00DB0354&quot;/&gt;&lt;wsp:rsid wsp:val=&quot;00DB2871&quot;/&gt;&lt;wsp:rsid wsp:val=&quot;00DB717D&quot;/&gt;&lt;wsp:rsid wsp:val=&quot;00DC5065&quot;/&gt;&lt;wsp:rsid wsp:val=&quot;00DC7D16&quot;/&gt;&lt;wsp:rsid wsp:val=&quot;00DD51E4&quot;/&gt;&lt;wsp:rsid wsp:val=&quot;00DE1C8C&quot;/&gt;&lt;wsp:rsid wsp:val=&quot;00DF25E8&quot;/&gt;&lt;wsp:rsid wsp:val=&quot;00DF57A7&quot;/&gt;&lt;wsp:rsid wsp:val=&quot;00E141E4&quot;/&gt;&lt;wsp:rsid wsp:val=&quot;00E16F93&quot;/&gt;&lt;wsp:rsid wsp:val=&quot;00E33D51&quot;/&gt;&lt;wsp:rsid wsp:val=&quot;00E51409&quot;/&gt;&lt;wsp:rsid wsp:val=&quot;00E516BF&quot;/&gt;&lt;wsp:rsid wsp:val=&quot;00E61FD4&quot;/&gt;&lt;wsp:rsid wsp:val=&quot;00E636C4&quot;/&gt;&lt;wsp:rsid wsp:val=&quot;00E71AF0&quot;/&gt;&lt;wsp:rsid wsp:val=&quot;00EB6634&quot;/&gt;&lt;wsp:rsid wsp:val=&quot;00EC4BDD&quot;/&gt;&lt;wsp:rsid wsp:val=&quot;00ED42C4&quot;/&gt;&lt;wsp:rsid wsp:val=&quot;00ED459F&quot;/&gt;&lt;wsp:rsid wsp:val=&quot;00EF1D32&quot;/&gt;&lt;wsp:rsid wsp:val=&quot;00EF365D&quot;/&gt;&lt;wsp:rsid wsp:val=&quot;00EF72DD&quot;/&gt;&lt;wsp:rsid wsp:val=&quot;00F03491&quot;/&gt;&lt;wsp:rsid wsp:val=&quot;00F22398&quot;/&gt;&lt;wsp:rsid wsp:val=&quot;00F34FEB&quot;/&gt;&lt;wsp:rsid wsp:val=&quot;00F4491D&quot;/&gt;&lt;wsp:rsid wsp:val=&quot;00F46045&quot;/&gt;&lt;wsp:rsid wsp:val=&quot;00F52BC9&quot;/&gt;&lt;wsp:rsid wsp:val=&quot;00F72448&quot;/&gt;&lt;wsp:rsid wsp:val=&quot;00F73E50&quot;/&gt;&lt;wsp:rsid wsp:val=&quot;00F83BF4&quot;/&gt;&lt;wsp:rsid wsp:val=&quot;00F92053&quot;/&gt;&lt;wsp:rsid wsp:val=&quot;00F9292D&quot;/&gt;&lt;wsp:rsid wsp:val=&quot;00F967CE&quot;/&gt;&lt;wsp:rsid wsp:val=&quot;00FA6D2D&quot;/&gt;&lt;wsp:rsid wsp:val=&quot;00FB53A9&quot;/&gt;&lt;wsp:rsid wsp:val=&quot;00FC00F5&quot;/&gt;&lt;wsp:rsid wsp:val=&quot;00FC2F6D&quot;/&gt;&lt;wsp:rsid wsp:val=&quot;00FC3552&quot;/&gt;&lt;wsp:rsid wsp:val=&quot;00FC7B66&quot;/&gt;&lt;wsp:rsid wsp:val=&quot;00FD2C90&quot;/&gt;&lt;wsp:rsid wsp:val=&quot;00FE04A1&quot;/&gt;&lt;wsp:rsid wsp:val=&quot;00FE08D5&quot;/&gt;&lt;wsp:rsid wsp:val=&quot;00FF5700&quot;/&gt;&lt;/wsp:rsids&gt;&lt;/w:docPr&gt;&lt;w:body&gt;&lt;w:p wsp:rsidR=&quot;00000000&quot; wsp:rsidRDefault=&quot;004C5959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RU&quot;/&gt;&lt;/w:rPr&gt;&lt;m:t&gt;679, 35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D7D61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10E2">
        <w:rPr>
          <w:rFonts w:ascii="Times New Roman" w:hAnsi="Times New Roman"/>
          <w:sz w:val="24"/>
          <w:szCs w:val="24"/>
          <w:lang w:eastAsia="ru-RU"/>
        </w:rPr>
        <w:t>/(1+0,</w:t>
      </w:r>
      <w:r>
        <w:rPr>
          <w:rFonts w:ascii="Times New Roman" w:hAnsi="Times New Roman"/>
          <w:sz w:val="24"/>
          <w:szCs w:val="24"/>
          <w:lang w:val="ru-RU" w:eastAsia="ru-RU"/>
        </w:rPr>
        <w:t>06</w:t>
      </w:r>
      <w:r w:rsidRPr="003310E2">
        <w:rPr>
          <w:rFonts w:ascii="Times New Roman" w:hAnsi="Times New Roman"/>
          <w:sz w:val="24"/>
          <w:szCs w:val="24"/>
          <w:lang w:eastAsia="ru-RU"/>
        </w:rPr>
        <w:t>)</w:t>
      </w:r>
      <w:r w:rsidRPr="003310E2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3310E2">
        <w:rPr>
          <w:rFonts w:ascii="Times New Roman" w:hAnsi="Times New Roman"/>
          <w:sz w:val="24"/>
          <w:szCs w:val="24"/>
          <w:lang w:eastAsia="ru-RU"/>
        </w:rPr>
        <w:t>–2 525,57/(1+0,</w:t>
      </w:r>
      <w:r>
        <w:rPr>
          <w:rFonts w:ascii="Times New Roman" w:hAnsi="Times New Roman"/>
          <w:sz w:val="24"/>
          <w:szCs w:val="24"/>
          <w:lang w:val="ru-RU" w:eastAsia="ru-RU"/>
        </w:rPr>
        <w:t>06</w:t>
      </w:r>
      <w:r w:rsidRPr="003310E2">
        <w:rPr>
          <w:rFonts w:ascii="Times New Roman" w:hAnsi="Times New Roman"/>
          <w:sz w:val="24"/>
          <w:szCs w:val="24"/>
          <w:lang w:eastAsia="ru-RU"/>
        </w:rPr>
        <w:t>)</w:t>
      </w:r>
      <w:bookmarkEnd w:id="9"/>
      <w:r w:rsidRPr="003310E2">
        <w:rPr>
          <w:rFonts w:ascii="Times New Roman" w:hAnsi="Times New Roman"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sz w:val="24"/>
          <w:szCs w:val="24"/>
          <w:lang w:eastAsia="ru-RU"/>
        </w:rPr>
        <w:t xml:space="preserve">479,08 </w:t>
      </w:r>
      <w:r w:rsidRPr="003310E2">
        <w:rPr>
          <w:rFonts w:ascii="Times New Roman" w:hAnsi="Times New Roman"/>
          <w:sz w:val="24"/>
          <w:szCs w:val="24"/>
          <w:lang w:eastAsia="ru-RU"/>
        </w:rPr>
        <w:t>тис.</w:t>
      </w:r>
      <w:r w:rsidRPr="003310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310E2">
        <w:rPr>
          <w:rFonts w:ascii="Times New Roman" w:hAnsi="Times New Roman"/>
          <w:sz w:val="24"/>
          <w:szCs w:val="24"/>
          <w:lang w:eastAsia="ru-RU"/>
        </w:rPr>
        <w:t>грн.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u w:val="single"/>
          <w:lang w:eastAsia="ru-RU"/>
        </w:rPr>
        <w:t>Висновок: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Оскільки чиста приведена вартість інвестиційної програми значно більше нуля, виконання заходів є доцільним.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>Внутрішня норма дохідності визначається як рівень ставки дисконтування, при якому чиста приведена вартість проекту дорівнює нулю.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 xml:space="preserve">Внутрішню норму дохідності будемо визначати шляхом підбору послідовних значень </w:t>
      </w:r>
      <w:r w:rsidRPr="003310E2">
        <w:rPr>
          <w:rFonts w:ascii="Times New Roman" w:hAnsi="Times New Roman"/>
          <w:i/>
          <w:sz w:val="24"/>
          <w:szCs w:val="24"/>
          <w:lang w:eastAsia="ru-RU"/>
        </w:rPr>
        <w:t>r</w:t>
      </w:r>
      <w:r w:rsidRPr="003310E2">
        <w:rPr>
          <w:rFonts w:ascii="Times New Roman" w:hAnsi="Times New Roman"/>
          <w:sz w:val="24"/>
          <w:szCs w:val="24"/>
          <w:lang w:eastAsia="ru-RU"/>
        </w:rPr>
        <w:t>, при яких буде вірним наступна рівність: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463">
        <w:rPr>
          <w:rFonts w:ascii="Times New Roman" w:hAnsi="Times New Roman"/>
          <w:noProof/>
          <w:position w:val="-30"/>
          <w:sz w:val="24"/>
          <w:szCs w:val="24"/>
          <w:lang w:val="ru-RU" w:eastAsia="ru-RU"/>
        </w:rPr>
        <w:pict>
          <v:shape id="Рисунок 2" o:spid="_x0000_i1072" type="#_x0000_t75" style="width:159.6pt;height:34.8pt;visibility:visible">
            <v:imagedata r:id="rId31" o:title=""/>
          </v:shape>
        </w:pic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(2)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 xml:space="preserve">Згідно із розрахунками, виконаними у програмному комплексі Excel за допомогою функції «ВСД», внутрішня норма дохідності склала </w:t>
      </w:r>
      <w:r w:rsidRPr="003310E2">
        <w:rPr>
          <w:rFonts w:ascii="Times New Roman" w:hAnsi="Times New Roman"/>
          <w:sz w:val="24"/>
          <w:szCs w:val="24"/>
          <w:lang w:val="ru-RU" w:eastAsia="ru-RU"/>
        </w:rPr>
        <w:t>16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%. Розрахунок був виконаний за таким алгоритмом: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i/>
          <w:sz w:val="24"/>
          <w:szCs w:val="24"/>
          <w:lang w:eastAsia="ru-RU"/>
        </w:rPr>
        <w:t>IRR=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0" w:name="_Hlk44623573"/>
      <w:r w:rsidRPr="003310E2">
        <w:rPr>
          <w:rFonts w:ascii="Times New Roman" w:hAnsi="Times New Roman"/>
          <w:sz w:val="24"/>
          <w:szCs w:val="24"/>
          <w:lang w:eastAsia="ru-RU"/>
        </w:rPr>
        <w:t xml:space="preserve">(-2525,57 + </w:t>
      </w:r>
      <w:bookmarkStart w:id="11" w:name="_Hlk44624054"/>
      <w:r w:rsidRPr="00526947">
        <w:rPr>
          <w:rFonts w:ascii="Times New Roman" w:hAnsi="Times New Roman"/>
          <w:color w:val="000000"/>
          <w:sz w:val="24"/>
          <w:szCs w:val="24"/>
          <w:lang w:eastAsia="uk-UA"/>
        </w:rPr>
        <w:t>640,9019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526947">
        <w:rPr>
          <w:rFonts w:ascii="Times New Roman" w:hAnsi="Times New Roman"/>
          <w:color w:val="000000"/>
          <w:sz w:val="24"/>
          <w:szCs w:val="24"/>
          <w:lang w:eastAsia="uk-UA"/>
        </w:rPr>
        <w:t>604,6244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526947">
        <w:rPr>
          <w:rFonts w:ascii="Times New Roman" w:hAnsi="Times New Roman"/>
          <w:color w:val="000000"/>
          <w:sz w:val="24"/>
          <w:szCs w:val="24"/>
          <w:lang w:eastAsia="uk-UA"/>
        </w:rPr>
        <w:t>570,4004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526947">
        <w:rPr>
          <w:rFonts w:ascii="Times New Roman" w:hAnsi="Times New Roman"/>
          <w:color w:val="000000"/>
          <w:sz w:val="24"/>
          <w:szCs w:val="24"/>
          <w:lang w:eastAsia="uk-UA"/>
        </w:rPr>
        <w:t>538,1136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526947">
        <w:rPr>
          <w:rFonts w:ascii="Times New Roman" w:hAnsi="Times New Roman"/>
          <w:color w:val="000000"/>
          <w:sz w:val="24"/>
          <w:szCs w:val="24"/>
          <w:lang w:eastAsia="uk-UA"/>
        </w:rPr>
        <w:t>507,6543</w:t>
      </w:r>
      <w:bookmarkEnd w:id="11"/>
      <w:r w:rsidRPr="003310E2">
        <w:rPr>
          <w:rFonts w:ascii="Times New Roman" w:hAnsi="Times New Roman"/>
          <w:sz w:val="24"/>
          <w:szCs w:val="24"/>
          <w:lang w:eastAsia="ru-RU"/>
        </w:rPr>
        <w:t xml:space="preserve">) </w:t>
      </w:r>
      <w:bookmarkEnd w:id="10"/>
      <w:r w:rsidRPr="003310E2">
        <w:rPr>
          <w:rFonts w:ascii="Times New Roman" w:hAnsi="Times New Roman"/>
          <w:sz w:val="24"/>
          <w:szCs w:val="24"/>
          <w:lang w:eastAsia="ru-RU"/>
        </w:rPr>
        <w:t xml:space="preserve">=  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526947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947">
        <w:rPr>
          <w:rFonts w:ascii="Times New Roman" w:hAnsi="Times New Roman"/>
          <w:sz w:val="24"/>
          <w:szCs w:val="24"/>
          <w:u w:val="single"/>
          <w:lang w:eastAsia="ru-RU"/>
        </w:rPr>
        <w:t>Висновок:</w:t>
      </w:r>
      <w:r w:rsidRPr="00526947">
        <w:rPr>
          <w:rFonts w:ascii="Times New Roman" w:hAnsi="Times New Roman"/>
          <w:sz w:val="24"/>
          <w:szCs w:val="24"/>
          <w:lang w:eastAsia="ru-RU"/>
        </w:rPr>
        <w:t xml:space="preserve"> Оскільки внутрішня норма дохідності близька до нормативн</w:t>
      </w:r>
      <w:r>
        <w:rPr>
          <w:rFonts w:ascii="Times New Roman" w:hAnsi="Times New Roman"/>
          <w:sz w:val="24"/>
          <w:szCs w:val="24"/>
          <w:lang w:eastAsia="ru-RU"/>
        </w:rPr>
        <w:t>ої</w:t>
      </w:r>
      <w:r w:rsidRPr="00526947">
        <w:rPr>
          <w:rFonts w:ascii="Times New Roman" w:hAnsi="Times New Roman"/>
          <w:sz w:val="24"/>
          <w:szCs w:val="24"/>
          <w:lang w:eastAsia="ru-RU"/>
        </w:rPr>
        <w:t xml:space="preserve"> ставк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26947">
        <w:rPr>
          <w:rFonts w:ascii="Times New Roman" w:hAnsi="Times New Roman"/>
          <w:sz w:val="24"/>
          <w:szCs w:val="24"/>
          <w:lang w:eastAsia="ru-RU"/>
        </w:rPr>
        <w:t xml:space="preserve"> дисконтування, виконання заходів є доцільним.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i/>
          <w:sz w:val="24"/>
          <w:szCs w:val="24"/>
          <w:lang w:eastAsia="ru-RU"/>
        </w:rPr>
        <w:t>Термін окупності проекту або дисконтований період окупності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визначає кількість років, за які дисконтований потік коштів (доходів) дорівнюватиме дисконтованому обсягу інвестиційних витрат в рамках інвестиційної програми.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>Для розрахунку дисконтованого періоду окупності Інвестиційної програми перерахуємо грошові потоки в вид поточних вартостей для кожного року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463">
        <w:rPr>
          <w:rFonts w:ascii="Times New Roman" w:hAnsi="Times New Roman"/>
          <w:noProof/>
          <w:position w:val="-30"/>
          <w:sz w:val="24"/>
          <w:szCs w:val="24"/>
          <w:lang w:val="ru-RU" w:eastAsia="ru-RU"/>
        </w:rPr>
        <w:pict>
          <v:shape id="Рисунок 3" o:spid="_x0000_i1073" type="#_x0000_t75" style="width:54pt;height:34.8pt;visibility:visible">
            <v:imagedata r:id="rId32" o:title=""/>
          </v:shape>
        </w:pict>
      </w:r>
      <w:r w:rsidRPr="003310E2">
        <w:rPr>
          <w:rFonts w:ascii="Times New Roman" w:hAnsi="Times New Roman"/>
          <w:sz w:val="24"/>
          <w:szCs w:val="24"/>
          <w:lang w:eastAsia="ru-RU"/>
        </w:rPr>
        <w:t>=</w:t>
      </w:r>
      <w:r w:rsidRPr="00966463">
        <w:rPr>
          <w:rFonts w:ascii="Times New Roman" w:hAnsi="Times New Roman"/>
          <w:noProof/>
          <w:position w:val="-30"/>
          <w:sz w:val="24"/>
          <w:szCs w:val="24"/>
          <w:lang w:val="ru-RU" w:eastAsia="ru-RU"/>
        </w:rPr>
        <w:pict>
          <v:shape id="Рисунок 4" o:spid="_x0000_i1074" type="#_x0000_t75" style="width:54pt;height:34.8pt;visibility:visible">
            <v:imagedata r:id="rId33" o:title=""/>
          </v:shape>
        </w:pic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(3)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>На п’ятому році потік коштів від виконання інвестиційної програми перевищує вартість інвестиційних втрат</w:t>
      </w:r>
      <w:r w:rsidRPr="003310E2">
        <w:rPr>
          <w:rFonts w:ascii="Times New Roman" w:hAnsi="Times New Roman"/>
          <w:i/>
          <w:sz w:val="24"/>
          <w:szCs w:val="24"/>
          <w:lang w:eastAsia="ru-RU"/>
        </w:rPr>
        <w:t xml:space="preserve"> CF</w:t>
      </w:r>
      <w:r w:rsidRPr="003310E2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1</w:t>
      </w:r>
      <w:r w:rsidRPr="003310E2">
        <w:rPr>
          <w:rFonts w:ascii="Times New Roman" w:hAnsi="Times New Roman"/>
          <w:i/>
          <w:sz w:val="24"/>
          <w:szCs w:val="24"/>
          <w:lang w:eastAsia="ru-RU"/>
        </w:rPr>
        <w:t>&lt;I</w:t>
      </w:r>
      <w:r w:rsidRPr="003310E2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1</w:t>
      </w:r>
      <w:r w:rsidRPr="003310E2">
        <w:rPr>
          <w:rFonts w:ascii="Times New Roman" w:hAnsi="Times New Roman"/>
          <w:sz w:val="24"/>
          <w:szCs w:val="24"/>
          <w:lang w:eastAsia="ru-RU"/>
        </w:rPr>
        <w:t>. Це означає, що відшкодування первісних інвестиційних витрат відбудеться раніше 5 року.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>Таким чином, термін окупності можна розрахувати за формулою: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463">
        <w:rPr>
          <w:rFonts w:ascii="Times New Roman" w:hAnsi="Times New Roman"/>
          <w:noProof/>
          <w:position w:val="-58"/>
          <w:sz w:val="24"/>
          <w:szCs w:val="24"/>
          <w:lang w:val="ru-RU" w:eastAsia="ru-RU"/>
        </w:rPr>
        <w:pict>
          <v:shape id="Рисунок 5" o:spid="_x0000_i1075" type="#_x0000_t75" style="width:123pt;height:62.4pt;visibility:visible">
            <v:imagedata r:id="rId34" o:title=""/>
          </v:shape>
        </w:pict>
      </w:r>
    </w:p>
    <w:p w:rsidR="0043029B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3310E2" w:rsidRDefault="0043029B" w:rsidP="00526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_Hlk44623383"/>
      <w:r w:rsidRPr="00526947">
        <w:rPr>
          <w:rFonts w:ascii="Times New Roman" w:hAnsi="Times New Roman"/>
          <w:sz w:val="24"/>
          <w:szCs w:val="24"/>
          <w:lang w:eastAsia="ru-RU"/>
        </w:rPr>
        <w:t>2525,57/(1+0,06)</w:t>
      </w:r>
      <w:r w:rsidRPr="003310E2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526947">
        <w:rPr>
          <w:rFonts w:ascii="Times New Roman" w:hAnsi="Times New Roman"/>
          <w:sz w:val="24"/>
          <w:szCs w:val="24"/>
          <w:lang w:eastAsia="ru-RU"/>
        </w:rPr>
        <w:t>679,356/(</w:t>
      </w:r>
      <w:bookmarkStart w:id="13" w:name="_Hlk44623340"/>
      <w:r w:rsidRPr="00526947">
        <w:rPr>
          <w:rFonts w:ascii="Times New Roman" w:hAnsi="Times New Roman"/>
          <w:sz w:val="24"/>
          <w:szCs w:val="24"/>
          <w:lang w:eastAsia="ru-RU"/>
        </w:rPr>
        <w:t>1+0,06</w:t>
      </w:r>
      <w:bookmarkEnd w:id="13"/>
      <w:r w:rsidRPr="00526947">
        <w:rPr>
          <w:rFonts w:ascii="Times New Roman" w:hAnsi="Times New Roman"/>
          <w:sz w:val="24"/>
          <w:szCs w:val="24"/>
          <w:lang w:eastAsia="ru-RU"/>
        </w:rPr>
        <w:t>)+679,356/(1+0,06)</w:t>
      </w:r>
      <w:r w:rsidRPr="00662D2E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526947">
        <w:rPr>
          <w:rFonts w:ascii="Times New Roman" w:hAnsi="Times New Roman"/>
          <w:sz w:val="24"/>
          <w:szCs w:val="24"/>
          <w:lang w:eastAsia="ru-RU"/>
        </w:rPr>
        <w:t>+679,356/(1+0,06)</w:t>
      </w:r>
      <w:r w:rsidRPr="00662D2E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526947">
        <w:rPr>
          <w:rFonts w:ascii="Times New Roman" w:hAnsi="Times New Roman"/>
          <w:sz w:val="24"/>
          <w:szCs w:val="24"/>
          <w:lang w:eastAsia="ru-RU"/>
        </w:rPr>
        <w:t>+679,356/(1+0,06)</w:t>
      </w:r>
      <w:r w:rsidRPr="00662D2E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526947">
        <w:rPr>
          <w:rFonts w:ascii="Times New Roman" w:hAnsi="Times New Roman"/>
          <w:sz w:val="24"/>
          <w:szCs w:val="24"/>
          <w:lang w:eastAsia="ru-RU"/>
        </w:rPr>
        <w:t>+679,356/(1+0,06)</w:t>
      </w:r>
      <w:r w:rsidRPr="00662D2E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bookmarkEnd w:id="12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= </w:t>
      </w:r>
    </w:p>
    <w:p w:rsidR="0043029B" w:rsidRPr="00662D2E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_Hlk44624497"/>
      <w:r w:rsidRPr="00662D2E">
        <w:rPr>
          <w:rFonts w:ascii="Times New Roman" w:hAnsi="Times New Roman"/>
          <w:sz w:val="24"/>
          <w:szCs w:val="24"/>
          <w:lang w:eastAsia="ru-RU"/>
        </w:rPr>
        <w:t>2382,61</w:t>
      </w:r>
      <w:bookmarkEnd w:id="14"/>
      <w:r w:rsidRPr="00662D2E">
        <w:rPr>
          <w:rFonts w:ascii="Times New Roman" w:hAnsi="Times New Roman"/>
          <w:sz w:val="24"/>
          <w:szCs w:val="24"/>
          <w:lang w:eastAsia="ru-RU"/>
        </w:rPr>
        <w:t>/(</w:t>
      </w:r>
      <w:bookmarkStart w:id="15" w:name="_Hlk44624455"/>
      <w:r w:rsidRPr="00526947">
        <w:rPr>
          <w:rFonts w:ascii="Times New Roman" w:hAnsi="Times New Roman"/>
          <w:sz w:val="24"/>
          <w:szCs w:val="24"/>
          <w:lang w:eastAsia="ru-RU"/>
        </w:rPr>
        <w:t>640,9019</w:t>
      </w:r>
      <w:r w:rsidRPr="00662D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526947">
        <w:rPr>
          <w:rFonts w:ascii="Times New Roman" w:hAnsi="Times New Roman"/>
          <w:sz w:val="24"/>
          <w:szCs w:val="24"/>
          <w:lang w:eastAsia="ru-RU"/>
        </w:rPr>
        <w:t>604,6244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526947">
        <w:rPr>
          <w:rFonts w:ascii="Times New Roman" w:hAnsi="Times New Roman"/>
          <w:sz w:val="24"/>
          <w:szCs w:val="24"/>
          <w:lang w:eastAsia="ru-RU"/>
        </w:rPr>
        <w:t>570,4004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526947">
        <w:rPr>
          <w:rFonts w:ascii="Times New Roman" w:hAnsi="Times New Roman"/>
          <w:sz w:val="24"/>
          <w:szCs w:val="24"/>
          <w:lang w:eastAsia="ru-RU"/>
        </w:rPr>
        <w:t>538,1136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526947">
        <w:rPr>
          <w:rFonts w:ascii="Times New Roman" w:hAnsi="Times New Roman"/>
          <w:sz w:val="24"/>
          <w:szCs w:val="24"/>
          <w:lang w:eastAsia="ru-RU"/>
        </w:rPr>
        <w:t>507,6543</w:t>
      </w:r>
      <w:bookmarkEnd w:id="15"/>
      <w:r>
        <w:rPr>
          <w:rFonts w:ascii="Times New Roman" w:hAnsi="Times New Roman"/>
          <w:sz w:val="24"/>
          <w:szCs w:val="24"/>
          <w:lang w:eastAsia="ru-RU"/>
        </w:rPr>
        <w:t>)=</w:t>
      </w:r>
      <w:r w:rsidRPr="00662D2E">
        <w:t xml:space="preserve"> </w:t>
      </w:r>
      <w:r w:rsidRPr="00C545CA">
        <w:rPr>
          <w:rFonts w:ascii="Times New Roman" w:hAnsi="Times New Roman"/>
          <w:sz w:val="24"/>
          <w:szCs w:val="24"/>
          <w:lang w:eastAsia="ru-RU"/>
        </w:rPr>
        <w:t>0,83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года (</w:t>
      </w:r>
      <w:r w:rsidRPr="00C545CA">
        <w:rPr>
          <w:rFonts w:ascii="Times New Roman" w:hAnsi="Times New Roman"/>
          <w:sz w:val="24"/>
          <w:szCs w:val="24"/>
          <w:lang w:eastAsia="ru-RU"/>
        </w:rPr>
        <w:t>9,96</w:t>
      </w:r>
      <w:r>
        <w:rPr>
          <w:rFonts w:ascii="Times New Roman" w:hAnsi="Times New Roman"/>
          <w:sz w:val="24"/>
          <w:szCs w:val="24"/>
          <w:lang w:eastAsia="ru-RU"/>
        </w:rPr>
        <w:t xml:space="preserve"> міс.)</w:t>
      </w:r>
    </w:p>
    <w:p w:rsidR="0043029B" w:rsidRDefault="0043029B" w:rsidP="003310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i/>
          <w:sz w:val="24"/>
          <w:szCs w:val="24"/>
          <w:lang w:eastAsia="ru-RU"/>
        </w:rPr>
        <w:t>Індекс прибутковості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свідчить про те, скільки (за період реалізації (експлуатації) інвестиційної програми (амортизаційний період найбільш тривалого інвестиційної програми) дисконтованих коштів (доходів) від впровадження інвестиційної програми припаде на одиницю дисконтованих інвестиційних витрат: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463">
        <w:rPr>
          <w:rFonts w:ascii="Times New Roman" w:hAnsi="Times New Roman"/>
          <w:noProof/>
          <w:position w:val="-58"/>
          <w:sz w:val="24"/>
          <w:szCs w:val="24"/>
          <w:lang w:val="ru-RU" w:eastAsia="ru-RU"/>
        </w:rPr>
        <w:pict>
          <v:shape id="Рисунок 6" o:spid="_x0000_i1076" type="#_x0000_t75" style="width:132pt;height:62.4pt;visibility:visible">
            <v:imagedata r:id="rId35" o:title=""/>
          </v:shape>
        </w:pict>
      </w:r>
      <w:r w:rsidRPr="003310E2">
        <w:rPr>
          <w:rFonts w:ascii="Times New Roman" w:hAnsi="Times New Roman"/>
          <w:sz w:val="24"/>
          <w:szCs w:val="24"/>
          <w:lang w:eastAsia="ru-RU"/>
        </w:rPr>
        <w:t>(4)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029B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lang w:eastAsia="ru-RU"/>
        </w:rPr>
        <w:t>=</w:t>
      </w:r>
      <w:r w:rsidRPr="00526947">
        <w:rPr>
          <w:rFonts w:ascii="Times New Roman" w:hAnsi="Times New Roman"/>
          <w:sz w:val="24"/>
          <w:szCs w:val="24"/>
          <w:lang w:eastAsia="ru-RU"/>
        </w:rPr>
        <w:t>679,356/(1+0,06)+679,356/(1+0,06)</w:t>
      </w:r>
      <w:r w:rsidRPr="00662D2E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526947">
        <w:rPr>
          <w:rFonts w:ascii="Times New Roman" w:hAnsi="Times New Roman"/>
          <w:sz w:val="24"/>
          <w:szCs w:val="24"/>
          <w:lang w:eastAsia="ru-RU"/>
        </w:rPr>
        <w:t>+679,356/(1+0,06)</w:t>
      </w:r>
      <w:r w:rsidRPr="00662D2E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526947">
        <w:rPr>
          <w:rFonts w:ascii="Times New Roman" w:hAnsi="Times New Roman"/>
          <w:sz w:val="24"/>
          <w:szCs w:val="24"/>
          <w:lang w:eastAsia="ru-RU"/>
        </w:rPr>
        <w:t>+679,356/(1+0,06)</w:t>
      </w:r>
      <w:r w:rsidRPr="00662D2E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526947">
        <w:rPr>
          <w:rFonts w:ascii="Times New Roman" w:hAnsi="Times New Roman"/>
          <w:sz w:val="24"/>
          <w:szCs w:val="24"/>
          <w:lang w:eastAsia="ru-RU"/>
        </w:rPr>
        <w:t>+679,356/(1+0,06)</w:t>
      </w:r>
      <w:r w:rsidRPr="00662D2E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3310E2">
        <w:rPr>
          <w:rFonts w:ascii="Times New Roman" w:hAnsi="Times New Roman"/>
          <w:sz w:val="24"/>
          <w:szCs w:val="24"/>
          <w:lang w:eastAsia="ru-RU"/>
        </w:rPr>
        <w:t>/2 525,57/(1+0,</w:t>
      </w:r>
      <w:r>
        <w:rPr>
          <w:rFonts w:ascii="Times New Roman" w:hAnsi="Times New Roman"/>
          <w:sz w:val="24"/>
          <w:szCs w:val="24"/>
          <w:lang w:val="ru-RU" w:eastAsia="ru-RU"/>
        </w:rPr>
        <w:t>06</w:t>
      </w:r>
      <w:r w:rsidRPr="003310E2">
        <w:rPr>
          <w:rFonts w:ascii="Times New Roman" w:hAnsi="Times New Roman"/>
          <w:sz w:val="24"/>
          <w:szCs w:val="24"/>
          <w:lang w:eastAsia="ru-RU"/>
        </w:rPr>
        <w:t>)=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526947">
        <w:rPr>
          <w:rFonts w:ascii="Times New Roman" w:hAnsi="Times New Roman"/>
          <w:sz w:val="24"/>
          <w:szCs w:val="24"/>
          <w:lang w:eastAsia="ru-RU"/>
        </w:rPr>
        <w:t>640,9019</w:t>
      </w:r>
      <w:r w:rsidRPr="003310E2">
        <w:rPr>
          <w:rFonts w:ascii="Times New Roman" w:hAnsi="Times New Roman"/>
          <w:sz w:val="24"/>
          <w:szCs w:val="24"/>
          <w:lang w:eastAsia="ru-RU"/>
        </w:rPr>
        <w:t>+</w:t>
      </w:r>
      <w:r w:rsidRPr="00526947">
        <w:rPr>
          <w:rFonts w:ascii="Times New Roman" w:hAnsi="Times New Roman"/>
          <w:sz w:val="24"/>
          <w:szCs w:val="24"/>
          <w:lang w:eastAsia="ru-RU"/>
        </w:rPr>
        <w:t>604,6244</w:t>
      </w:r>
      <w:r w:rsidRPr="003310E2">
        <w:rPr>
          <w:rFonts w:ascii="Times New Roman" w:hAnsi="Times New Roman"/>
          <w:sz w:val="24"/>
          <w:szCs w:val="24"/>
          <w:lang w:eastAsia="ru-RU"/>
        </w:rPr>
        <w:t>+</w:t>
      </w:r>
      <w:r w:rsidRPr="00526947">
        <w:rPr>
          <w:rFonts w:ascii="Times New Roman" w:hAnsi="Times New Roman"/>
          <w:sz w:val="24"/>
          <w:szCs w:val="24"/>
          <w:lang w:eastAsia="ru-RU"/>
        </w:rPr>
        <w:t>570,4004</w:t>
      </w:r>
      <w:r w:rsidRPr="003310E2">
        <w:rPr>
          <w:rFonts w:ascii="Times New Roman" w:hAnsi="Times New Roman"/>
          <w:sz w:val="24"/>
          <w:szCs w:val="24"/>
          <w:lang w:eastAsia="ru-RU"/>
        </w:rPr>
        <w:t>+</w:t>
      </w:r>
      <w:r w:rsidRPr="00526947">
        <w:rPr>
          <w:rFonts w:ascii="Times New Roman" w:hAnsi="Times New Roman"/>
          <w:sz w:val="24"/>
          <w:szCs w:val="24"/>
          <w:lang w:eastAsia="ru-RU"/>
        </w:rPr>
        <w:t>538,1136</w:t>
      </w:r>
      <w:r w:rsidRPr="003310E2">
        <w:rPr>
          <w:rFonts w:ascii="Times New Roman" w:hAnsi="Times New Roman"/>
          <w:sz w:val="24"/>
          <w:szCs w:val="24"/>
          <w:lang w:eastAsia="ru-RU"/>
        </w:rPr>
        <w:t>+</w:t>
      </w:r>
      <w:r w:rsidRPr="00526947">
        <w:rPr>
          <w:rFonts w:ascii="Times New Roman" w:hAnsi="Times New Roman"/>
          <w:sz w:val="24"/>
          <w:szCs w:val="24"/>
          <w:lang w:eastAsia="ru-RU"/>
        </w:rPr>
        <w:t>507,6543</w:t>
      </w:r>
      <w:r>
        <w:rPr>
          <w:rFonts w:ascii="Times New Roman" w:hAnsi="Times New Roman"/>
          <w:sz w:val="24"/>
          <w:szCs w:val="24"/>
          <w:lang w:eastAsia="ru-RU"/>
        </w:rPr>
        <w:t>)/</w:t>
      </w:r>
      <w:r w:rsidRPr="00662D2E">
        <w:rPr>
          <w:rFonts w:ascii="Times New Roman" w:hAnsi="Times New Roman"/>
          <w:sz w:val="24"/>
          <w:szCs w:val="24"/>
          <w:lang w:eastAsia="ru-RU"/>
        </w:rPr>
        <w:t>2382,61</w:t>
      </w:r>
      <w:r>
        <w:rPr>
          <w:rFonts w:ascii="Times New Roman" w:hAnsi="Times New Roman"/>
          <w:sz w:val="24"/>
          <w:szCs w:val="24"/>
          <w:lang w:eastAsia="ru-RU"/>
        </w:rPr>
        <w:t>=1,2</w:t>
      </w: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0E2">
        <w:rPr>
          <w:rFonts w:ascii="Times New Roman" w:hAnsi="Times New Roman"/>
          <w:sz w:val="24"/>
          <w:szCs w:val="24"/>
          <w:u w:val="single"/>
          <w:lang w:eastAsia="ru-RU"/>
        </w:rPr>
        <w:t>Висновок:</w:t>
      </w:r>
      <w:r w:rsidRPr="003310E2">
        <w:rPr>
          <w:rFonts w:ascii="Times New Roman" w:hAnsi="Times New Roman"/>
          <w:sz w:val="24"/>
          <w:szCs w:val="24"/>
          <w:lang w:eastAsia="ru-RU"/>
        </w:rPr>
        <w:t xml:space="preserve"> Оскільки індекс прибутковості перевищує одиницю, виконання заходів є доцільним.</w:t>
      </w:r>
    </w:p>
    <w:p w:rsidR="0043029B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9B" w:rsidRPr="003310E2" w:rsidRDefault="0043029B" w:rsidP="00331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3310E2">
        <w:rPr>
          <w:rFonts w:ascii="Times New Roman" w:hAnsi="Times New Roman"/>
          <w:sz w:val="24"/>
          <w:szCs w:val="24"/>
          <w:lang w:eastAsia="ru-RU"/>
        </w:rPr>
        <w:t>жерелом фінансування інвестицій будуть амортизаційні відрахування з транспортування теплової енергії.</w:t>
      </w:r>
    </w:p>
    <w:p w:rsidR="0043029B" w:rsidRPr="003310E2" w:rsidRDefault="0043029B" w:rsidP="003310E2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43029B" w:rsidRDefault="0043029B" w:rsidP="003D164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43029B" w:rsidRDefault="0043029B" w:rsidP="00912F42">
      <w:pPr>
        <w:spacing w:after="12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н</w:t>
      </w:r>
      <w:r w:rsidRPr="003310E2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3310E2">
        <w:rPr>
          <w:rFonts w:ascii="Times New Roman" w:hAnsi="Times New Roman"/>
          <w:sz w:val="24"/>
          <w:szCs w:val="24"/>
        </w:rPr>
        <w:t xml:space="preserve"> УКБ  </w:t>
      </w:r>
      <w:r>
        <w:rPr>
          <w:rFonts w:ascii="Times New Roman" w:hAnsi="Times New Roman"/>
          <w:sz w:val="24"/>
          <w:szCs w:val="24"/>
        </w:rPr>
        <w:t>________________    Максим СЕЛЕЗЕНЬ</w:t>
      </w:r>
    </w:p>
    <w:p w:rsidR="0043029B" w:rsidRDefault="0043029B" w:rsidP="00912F42">
      <w:pPr>
        <w:spacing w:after="120"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29B" w:rsidRDefault="0043029B" w:rsidP="00912F42">
      <w:pPr>
        <w:ind w:firstLine="426"/>
        <w:jc w:val="both"/>
        <w:rPr>
          <w:rFonts w:ascii="Times New Roman" w:hAnsi="Times New Roman"/>
          <w:b/>
          <w:position w:val="-28"/>
          <w:sz w:val="24"/>
          <w:szCs w:val="24"/>
          <w:lang w:eastAsia="ru-RU"/>
        </w:rPr>
      </w:pPr>
      <w:r w:rsidRPr="003310E2">
        <w:rPr>
          <w:rFonts w:ascii="Times New Roman" w:hAnsi="Times New Roman"/>
          <w:color w:val="000000"/>
          <w:sz w:val="24"/>
          <w:szCs w:val="24"/>
        </w:rPr>
        <w:t>Начальник ТВ УКБ</w:t>
      </w:r>
      <w:r w:rsidRPr="003310E2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310E2">
        <w:rPr>
          <w:rFonts w:ascii="Times New Roman" w:hAnsi="Times New Roman"/>
          <w:color w:val="000000"/>
          <w:sz w:val="24"/>
          <w:szCs w:val="24"/>
        </w:rPr>
        <w:t xml:space="preserve">  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3310E2">
        <w:rPr>
          <w:rFonts w:ascii="Times New Roman" w:hAnsi="Times New Roman"/>
          <w:color w:val="000000"/>
          <w:sz w:val="24"/>
          <w:szCs w:val="24"/>
        </w:rPr>
        <w:t xml:space="preserve">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310E2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лександр</w:t>
      </w:r>
      <w:r w:rsidRPr="003310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БАЛАБАНОВ</w:t>
      </w:r>
    </w:p>
    <w:sectPr w:rsidR="0043029B" w:rsidSect="00251524">
      <w:headerReference w:type="default" r:id="rId36"/>
      <w:type w:val="nextColumn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9B" w:rsidRDefault="0043029B">
      <w:pPr>
        <w:spacing w:after="0" w:line="240" w:lineRule="auto"/>
      </w:pPr>
      <w:r>
        <w:separator/>
      </w:r>
    </w:p>
  </w:endnote>
  <w:endnote w:type="continuationSeparator" w:id="0">
    <w:p w:rsidR="0043029B" w:rsidRDefault="0043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9B" w:rsidRPr="00472A2B" w:rsidRDefault="0043029B">
    <w:pPr>
      <w:pStyle w:val="Footer"/>
      <w:jc w:val="right"/>
      <w:rPr>
        <w:rFonts w:ascii="Times New Roman" w:hAnsi="Times New Roman"/>
        <w:sz w:val="20"/>
        <w:szCs w:val="20"/>
      </w:rPr>
    </w:pPr>
    <w:r w:rsidRPr="00472A2B">
      <w:rPr>
        <w:rFonts w:ascii="Times New Roman" w:hAnsi="Times New Roman"/>
        <w:sz w:val="20"/>
        <w:szCs w:val="20"/>
      </w:rPr>
      <w:fldChar w:fldCharType="begin"/>
    </w:r>
    <w:r w:rsidRPr="00472A2B">
      <w:rPr>
        <w:rFonts w:ascii="Times New Roman" w:hAnsi="Times New Roman"/>
        <w:sz w:val="20"/>
        <w:szCs w:val="20"/>
      </w:rPr>
      <w:instrText>PAGE   \* MERGEFORMAT</w:instrText>
    </w:r>
    <w:r w:rsidRPr="00472A2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</w:t>
    </w:r>
    <w:r w:rsidRPr="00472A2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9B" w:rsidRDefault="0043029B">
      <w:pPr>
        <w:spacing w:after="0" w:line="240" w:lineRule="auto"/>
      </w:pPr>
      <w:r>
        <w:separator/>
      </w:r>
    </w:p>
  </w:footnote>
  <w:footnote w:type="continuationSeparator" w:id="0">
    <w:p w:rsidR="0043029B" w:rsidRDefault="0043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9B" w:rsidRPr="00721853" w:rsidRDefault="0043029B" w:rsidP="003310E2">
    <w:pPr>
      <w:pStyle w:val="Header"/>
      <w:rPr>
        <w:lang w:val="uk-UA"/>
      </w:rPr>
    </w:pPr>
  </w:p>
  <w:p w:rsidR="0043029B" w:rsidRPr="00721853" w:rsidRDefault="0043029B" w:rsidP="003310E2">
    <w:pPr>
      <w:tabs>
        <w:tab w:val="center" w:pos="7031"/>
        <w:tab w:val="right" w:pos="11338"/>
      </w:tabs>
      <w:autoSpaceDE w:val="0"/>
      <w:autoSpaceDN w:val="0"/>
      <w:spacing w:after="0" w:line="240" w:lineRule="auto"/>
      <w:rPr>
        <w:sz w:val="16"/>
        <w:szCs w:val="16"/>
      </w:rPr>
    </w:pPr>
    <w:r w:rsidRPr="00721853">
      <w:rPr>
        <w:sz w:val="16"/>
        <w:szCs w:val="16"/>
      </w:rPr>
      <w:t xml:space="preserve">  </w:t>
    </w:r>
    <w:r w:rsidRPr="00721853">
      <w:rPr>
        <w:sz w:val="16"/>
        <w:szCs w:val="16"/>
      </w:rPr>
      <w:fldChar w:fldCharType="begin"/>
    </w:r>
    <w:r w:rsidRPr="00721853">
      <w:rPr>
        <w:sz w:val="16"/>
        <w:szCs w:val="16"/>
      </w:rPr>
      <w:instrText xml:space="preserve">  NUMPAGES </w:instrText>
    </w:r>
    <w:r w:rsidRPr="00721853">
      <w:rPr>
        <w:sz w:val="16"/>
        <w:szCs w:val="16"/>
      </w:rPr>
      <w:fldChar w:fldCharType="separate"/>
    </w:r>
    <w:r>
      <w:rPr>
        <w:noProof/>
        <w:sz w:val="16"/>
        <w:szCs w:val="16"/>
      </w:rPr>
      <w:t>18</w:t>
    </w:r>
    <w:r w:rsidRPr="00721853">
      <w:rPr>
        <w:sz w:val="16"/>
        <w:szCs w:val="16"/>
      </w:rPr>
      <w:fldChar w:fldCharType="end"/>
    </w:r>
    <w:r w:rsidRPr="00721853">
      <w:rPr>
        <w:sz w:val="16"/>
        <w:szCs w:val="16"/>
      </w:rPr>
      <w:t xml:space="preserve"> </w:t>
    </w:r>
    <w:r w:rsidRPr="00721853">
      <w:rPr>
        <w:rFonts w:ascii="Arial" w:hAnsi="Arial" w:cs="Arial"/>
        <w:sz w:val="16"/>
        <w:szCs w:val="16"/>
      </w:rPr>
      <w:t xml:space="preserve">Програмний комплекс АВК _ 5 (3.4.2*) укр.                                                                                    </w:t>
    </w:r>
    <w:r w:rsidRPr="00721853">
      <w:rPr>
        <w:sz w:val="16"/>
        <w:szCs w:val="16"/>
      </w:rPr>
      <w:t xml:space="preserve">- </w:t>
    </w:r>
    <w:r w:rsidRPr="00721853">
      <w:rPr>
        <w:sz w:val="16"/>
        <w:szCs w:val="16"/>
      </w:rPr>
      <w:fldChar w:fldCharType="begin"/>
    </w:r>
    <w:r w:rsidRPr="00721853">
      <w:rPr>
        <w:sz w:val="16"/>
        <w:szCs w:val="16"/>
      </w:rPr>
      <w:instrText xml:space="preserve"> PAGE </w:instrText>
    </w:r>
    <w:r w:rsidRPr="00721853">
      <w:rPr>
        <w:sz w:val="16"/>
        <w:szCs w:val="16"/>
      </w:rPr>
      <w:fldChar w:fldCharType="separate"/>
    </w:r>
    <w:r>
      <w:rPr>
        <w:noProof/>
        <w:sz w:val="16"/>
        <w:szCs w:val="16"/>
      </w:rPr>
      <w:t>10</w:t>
    </w:r>
    <w:r w:rsidRPr="00721853">
      <w:rPr>
        <w:sz w:val="16"/>
        <w:szCs w:val="16"/>
      </w:rPr>
      <w:fldChar w:fldCharType="end"/>
    </w:r>
    <w:r w:rsidRPr="00721853">
      <w:rPr>
        <w:sz w:val="16"/>
        <w:szCs w:val="16"/>
      </w:rPr>
      <w:t xml:space="preserve"> -</w:t>
    </w:r>
    <w:r w:rsidRPr="00721853">
      <w:rPr>
        <w:rFonts w:ascii="Arial" w:hAnsi="Arial" w:cs="Arial"/>
        <w:sz w:val="16"/>
        <w:szCs w:val="16"/>
      </w:rPr>
      <w:t xml:space="preserve">                                                                        49_СД_ЛС1_2-1-1_ПО-045-см276тс</w:t>
    </w:r>
  </w:p>
  <w:p w:rsidR="0043029B" w:rsidRPr="00721853" w:rsidRDefault="0043029B" w:rsidP="003310E2">
    <w:pPr>
      <w:pStyle w:val="Head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9B" w:rsidRPr="00490CB0" w:rsidRDefault="0043029B" w:rsidP="00490C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E7B"/>
    <w:multiLevelType w:val="hybridMultilevel"/>
    <w:tmpl w:val="F4842170"/>
    <w:lvl w:ilvl="0" w:tplc="D84EC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A33840"/>
    <w:multiLevelType w:val="hybridMultilevel"/>
    <w:tmpl w:val="51860908"/>
    <w:lvl w:ilvl="0" w:tplc="ADF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272D"/>
    <w:multiLevelType w:val="hybridMultilevel"/>
    <w:tmpl w:val="7554AEF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3971FE2"/>
    <w:multiLevelType w:val="hybridMultilevel"/>
    <w:tmpl w:val="D2DE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283E9E"/>
    <w:multiLevelType w:val="hybridMultilevel"/>
    <w:tmpl w:val="03D8CFEA"/>
    <w:lvl w:ilvl="0" w:tplc="91A4C0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6DC4B5C"/>
    <w:multiLevelType w:val="hybridMultilevel"/>
    <w:tmpl w:val="BF06C8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66698C"/>
    <w:multiLevelType w:val="hybridMultilevel"/>
    <w:tmpl w:val="C6F4FC0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D09083C"/>
    <w:multiLevelType w:val="hybridMultilevel"/>
    <w:tmpl w:val="355ED77C"/>
    <w:lvl w:ilvl="0" w:tplc="91A4C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9079B"/>
    <w:multiLevelType w:val="multilevel"/>
    <w:tmpl w:val="061E1C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8F04AFC"/>
    <w:multiLevelType w:val="hybridMultilevel"/>
    <w:tmpl w:val="10C228B6"/>
    <w:lvl w:ilvl="0" w:tplc="96DE52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DC3DC6"/>
    <w:multiLevelType w:val="hybridMultilevel"/>
    <w:tmpl w:val="78DE376A"/>
    <w:lvl w:ilvl="0" w:tplc="DB10B55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740BFB"/>
    <w:multiLevelType w:val="hybridMultilevel"/>
    <w:tmpl w:val="228814A8"/>
    <w:lvl w:ilvl="0" w:tplc="E6CCBE60">
      <w:start w:val="1"/>
      <w:numFmt w:val="decimal"/>
      <w:lvlText w:val="%1."/>
      <w:lvlJc w:val="left"/>
      <w:pPr>
        <w:ind w:left="97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>
    <w:nsid w:val="656C2929"/>
    <w:multiLevelType w:val="hybridMultilevel"/>
    <w:tmpl w:val="8EE6849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7BF83356"/>
    <w:multiLevelType w:val="hybridMultilevel"/>
    <w:tmpl w:val="2B52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3"/>
  </w:num>
  <w:num w:numId="11">
    <w:abstractNumId w:val="12"/>
  </w:num>
  <w:num w:numId="12">
    <w:abstractNumId w:val="6"/>
  </w:num>
  <w:num w:numId="13">
    <w:abstractNumId w:val="10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A48"/>
    <w:rsid w:val="00002EFA"/>
    <w:rsid w:val="0002168D"/>
    <w:rsid w:val="00026147"/>
    <w:rsid w:val="00042FE1"/>
    <w:rsid w:val="0006177C"/>
    <w:rsid w:val="00070379"/>
    <w:rsid w:val="00087350"/>
    <w:rsid w:val="000875BB"/>
    <w:rsid w:val="000B0730"/>
    <w:rsid w:val="000B0827"/>
    <w:rsid w:val="000B275A"/>
    <w:rsid w:val="000C6596"/>
    <w:rsid w:val="000D3669"/>
    <w:rsid w:val="000D45E5"/>
    <w:rsid w:val="00117183"/>
    <w:rsid w:val="0013704A"/>
    <w:rsid w:val="001461BD"/>
    <w:rsid w:val="0015064D"/>
    <w:rsid w:val="00155387"/>
    <w:rsid w:val="0015635D"/>
    <w:rsid w:val="00161D21"/>
    <w:rsid w:val="00163B38"/>
    <w:rsid w:val="00167767"/>
    <w:rsid w:val="001677FD"/>
    <w:rsid w:val="00180CD9"/>
    <w:rsid w:val="0018266D"/>
    <w:rsid w:val="001847AA"/>
    <w:rsid w:val="001A4019"/>
    <w:rsid w:val="001B0677"/>
    <w:rsid w:val="001B4F4E"/>
    <w:rsid w:val="001D6D90"/>
    <w:rsid w:val="001D7B47"/>
    <w:rsid w:val="001E6164"/>
    <w:rsid w:val="001E64E2"/>
    <w:rsid w:val="001F020A"/>
    <w:rsid w:val="002074F3"/>
    <w:rsid w:val="002140F3"/>
    <w:rsid w:val="0022558E"/>
    <w:rsid w:val="002370F0"/>
    <w:rsid w:val="00245E7A"/>
    <w:rsid w:val="00251524"/>
    <w:rsid w:val="00257E59"/>
    <w:rsid w:val="002652A3"/>
    <w:rsid w:val="002900D8"/>
    <w:rsid w:val="0029259F"/>
    <w:rsid w:val="002929B8"/>
    <w:rsid w:val="002A4F91"/>
    <w:rsid w:val="002B7CF0"/>
    <w:rsid w:val="002B7E5F"/>
    <w:rsid w:val="002C4E39"/>
    <w:rsid w:val="002C70C7"/>
    <w:rsid w:val="002D3BE8"/>
    <w:rsid w:val="002E38F6"/>
    <w:rsid w:val="002F2E27"/>
    <w:rsid w:val="003310E2"/>
    <w:rsid w:val="00340D09"/>
    <w:rsid w:val="003447A5"/>
    <w:rsid w:val="003506E5"/>
    <w:rsid w:val="003645A4"/>
    <w:rsid w:val="003A2E8C"/>
    <w:rsid w:val="003B3F47"/>
    <w:rsid w:val="003C0445"/>
    <w:rsid w:val="003D164F"/>
    <w:rsid w:val="003D5F8C"/>
    <w:rsid w:val="003E269C"/>
    <w:rsid w:val="003E44B8"/>
    <w:rsid w:val="003E48DE"/>
    <w:rsid w:val="0040426C"/>
    <w:rsid w:val="0040625C"/>
    <w:rsid w:val="004071B7"/>
    <w:rsid w:val="004110F2"/>
    <w:rsid w:val="0041197A"/>
    <w:rsid w:val="0043029B"/>
    <w:rsid w:val="00433D27"/>
    <w:rsid w:val="00445C9C"/>
    <w:rsid w:val="00455E62"/>
    <w:rsid w:val="00472A2B"/>
    <w:rsid w:val="00472B1A"/>
    <w:rsid w:val="00487C8F"/>
    <w:rsid w:val="004900DD"/>
    <w:rsid w:val="00490CB0"/>
    <w:rsid w:val="00491D37"/>
    <w:rsid w:val="004B2010"/>
    <w:rsid w:val="004C267F"/>
    <w:rsid w:val="004D7D0F"/>
    <w:rsid w:val="004E0840"/>
    <w:rsid w:val="004E12E5"/>
    <w:rsid w:val="004E33E8"/>
    <w:rsid w:val="004E4A33"/>
    <w:rsid w:val="004F376F"/>
    <w:rsid w:val="0050164C"/>
    <w:rsid w:val="005114C2"/>
    <w:rsid w:val="00525618"/>
    <w:rsid w:val="00525B27"/>
    <w:rsid w:val="0052657E"/>
    <w:rsid w:val="00526863"/>
    <w:rsid w:val="00526947"/>
    <w:rsid w:val="00537F19"/>
    <w:rsid w:val="00542027"/>
    <w:rsid w:val="0054631B"/>
    <w:rsid w:val="00560485"/>
    <w:rsid w:val="005707D7"/>
    <w:rsid w:val="00581B77"/>
    <w:rsid w:val="00583380"/>
    <w:rsid w:val="00583EE4"/>
    <w:rsid w:val="00593163"/>
    <w:rsid w:val="0059550D"/>
    <w:rsid w:val="005A0922"/>
    <w:rsid w:val="005C01C0"/>
    <w:rsid w:val="005C0A16"/>
    <w:rsid w:val="005C2963"/>
    <w:rsid w:val="005E2195"/>
    <w:rsid w:val="005E290D"/>
    <w:rsid w:val="005E3B0E"/>
    <w:rsid w:val="005F06E6"/>
    <w:rsid w:val="00603469"/>
    <w:rsid w:val="006109DE"/>
    <w:rsid w:val="00611A94"/>
    <w:rsid w:val="0063017F"/>
    <w:rsid w:val="00630EE3"/>
    <w:rsid w:val="00631CF9"/>
    <w:rsid w:val="00654DAA"/>
    <w:rsid w:val="00662D2E"/>
    <w:rsid w:val="00666C7F"/>
    <w:rsid w:val="006704CD"/>
    <w:rsid w:val="006720E7"/>
    <w:rsid w:val="00683742"/>
    <w:rsid w:val="0069501C"/>
    <w:rsid w:val="006A1E97"/>
    <w:rsid w:val="006A2C5B"/>
    <w:rsid w:val="006A78AB"/>
    <w:rsid w:val="006B41B1"/>
    <w:rsid w:val="006B6A0B"/>
    <w:rsid w:val="006C177D"/>
    <w:rsid w:val="006C187C"/>
    <w:rsid w:val="006C2D06"/>
    <w:rsid w:val="006C6B3D"/>
    <w:rsid w:val="006C7379"/>
    <w:rsid w:val="006E1977"/>
    <w:rsid w:val="006E7E76"/>
    <w:rsid w:val="0070296E"/>
    <w:rsid w:val="00704C9B"/>
    <w:rsid w:val="00712F1D"/>
    <w:rsid w:val="00713ACD"/>
    <w:rsid w:val="00714E53"/>
    <w:rsid w:val="007176A7"/>
    <w:rsid w:val="00721853"/>
    <w:rsid w:val="00725002"/>
    <w:rsid w:val="007250B0"/>
    <w:rsid w:val="0073026F"/>
    <w:rsid w:val="00746FC9"/>
    <w:rsid w:val="00752313"/>
    <w:rsid w:val="007533E1"/>
    <w:rsid w:val="007710C9"/>
    <w:rsid w:val="00771C77"/>
    <w:rsid w:val="007971E7"/>
    <w:rsid w:val="007A4299"/>
    <w:rsid w:val="007B1865"/>
    <w:rsid w:val="007B4C6A"/>
    <w:rsid w:val="007C339C"/>
    <w:rsid w:val="007C61DA"/>
    <w:rsid w:val="007D3AA2"/>
    <w:rsid w:val="007D5BAF"/>
    <w:rsid w:val="007F38EB"/>
    <w:rsid w:val="00804351"/>
    <w:rsid w:val="00813810"/>
    <w:rsid w:val="00814207"/>
    <w:rsid w:val="008153AF"/>
    <w:rsid w:val="00834312"/>
    <w:rsid w:val="00844E4D"/>
    <w:rsid w:val="00851656"/>
    <w:rsid w:val="008521D6"/>
    <w:rsid w:val="00853CA1"/>
    <w:rsid w:val="00857868"/>
    <w:rsid w:val="00867D85"/>
    <w:rsid w:val="008725B2"/>
    <w:rsid w:val="00873768"/>
    <w:rsid w:val="00877BF8"/>
    <w:rsid w:val="00890D30"/>
    <w:rsid w:val="008A38FD"/>
    <w:rsid w:val="008B3A48"/>
    <w:rsid w:val="008B7D25"/>
    <w:rsid w:val="008D4143"/>
    <w:rsid w:val="008E4C37"/>
    <w:rsid w:val="008E5125"/>
    <w:rsid w:val="008E7A03"/>
    <w:rsid w:val="008F36DE"/>
    <w:rsid w:val="009031D4"/>
    <w:rsid w:val="00912F42"/>
    <w:rsid w:val="00923D89"/>
    <w:rsid w:val="009324F5"/>
    <w:rsid w:val="00935E6B"/>
    <w:rsid w:val="0094055A"/>
    <w:rsid w:val="00953F25"/>
    <w:rsid w:val="0095542F"/>
    <w:rsid w:val="00966463"/>
    <w:rsid w:val="00966CF5"/>
    <w:rsid w:val="00976459"/>
    <w:rsid w:val="009775CC"/>
    <w:rsid w:val="0098767E"/>
    <w:rsid w:val="009A49E3"/>
    <w:rsid w:val="009B0C48"/>
    <w:rsid w:val="009B5940"/>
    <w:rsid w:val="009B7B54"/>
    <w:rsid w:val="009C561A"/>
    <w:rsid w:val="009C6CE1"/>
    <w:rsid w:val="009D2135"/>
    <w:rsid w:val="009D2997"/>
    <w:rsid w:val="009D4D7D"/>
    <w:rsid w:val="009E086C"/>
    <w:rsid w:val="009E17AF"/>
    <w:rsid w:val="009F0FCC"/>
    <w:rsid w:val="00A06DBC"/>
    <w:rsid w:val="00A073BD"/>
    <w:rsid w:val="00A21B54"/>
    <w:rsid w:val="00A35264"/>
    <w:rsid w:val="00A5251C"/>
    <w:rsid w:val="00A5282F"/>
    <w:rsid w:val="00A5756B"/>
    <w:rsid w:val="00A6019B"/>
    <w:rsid w:val="00A658DD"/>
    <w:rsid w:val="00A719C7"/>
    <w:rsid w:val="00A7273A"/>
    <w:rsid w:val="00A91B05"/>
    <w:rsid w:val="00A92E41"/>
    <w:rsid w:val="00A93C64"/>
    <w:rsid w:val="00A97528"/>
    <w:rsid w:val="00AA5F0D"/>
    <w:rsid w:val="00AB417C"/>
    <w:rsid w:val="00AB4C95"/>
    <w:rsid w:val="00AE0318"/>
    <w:rsid w:val="00AE240F"/>
    <w:rsid w:val="00AE4E06"/>
    <w:rsid w:val="00AF6B44"/>
    <w:rsid w:val="00B01A06"/>
    <w:rsid w:val="00B054A5"/>
    <w:rsid w:val="00B13F6E"/>
    <w:rsid w:val="00B408DC"/>
    <w:rsid w:val="00B4526B"/>
    <w:rsid w:val="00B6128D"/>
    <w:rsid w:val="00B778A8"/>
    <w:rsid w:val="00B86F33"/>
    <w:rsid w:val="00B87AC6"/>
    <w:rsid w:val="00B90152"/>
    <w:rsid w:val="00B9230F"/>
    <w:rsid w:val="00B966E1"/>
    <w:rsid w:val="00BA0866"/>
    <w:rsid w:val="00BA5045"/>
    <w:rsid w:val="00BC22DF"/>
    <w:rsid w:val="00BC63EE"/>
    <w:rsid w:val="00BC6DFB"/>
    <w:rsid w:val="00BD24E8"/>
    <w:rsid w:val="00BE4354"/>
    <w:rsid w:val="00BE6909"/>
    <w:rsid w:val="00BE7BFE"/>
    <w:rsid w:val="00BF4929"/>
    <w:rsid w:val="00C12E7E"/>
    <w:rsid w:val="00C1586C"/>
    <w:rsid w:val="00C235E3"/>
    <w:rsid w:val="00C23CE6"/>
    <w:rsid w:val="00C37B15"/>
    <w:rsid w:val="00C40E5E"/>
    <w:rsid w:val="00C47B71"/>
    <w:rsid w:val="00C545CA"/>
    <w:rsid w:val="00C723B7"/>
    <w:rsid w:val="00C76B14"/>
    <w:rsid w:val="00C774E1"/>
    <w:rsid w:val="00C80DE7"/>
    <w:rsid w:val="00C90ADD"/>
    <w:rsid w:val="00C923DE"/>
    <w:rsid w:val="00CB4844"/>
    <w:rsid w:val="00CB6EC4"/>
    <w:rsid w:val="00CC1BA8"/>
    <w:rsid w:val="00CC7EED"/>
    <w:rsid w:val="00CD0414"/>
    <w:rsid w:val="00CD7D61"/>
    <w:rsid w:val="00CE4F0D"/>
    <w:rsid w:val="00CF3388"/>
    <w:rsid w:val="00CF6435"/>
    <w:rsid w:val="00D009DE"/>
    <w:rsid w:val="00D05D22"/>
    <w:rsid w:val="00D152FC"/>
    <w:rsid w:val="00D20155"/>
    <w:rsid w:val="00D27DEB"/>
    <w:rsid w:val="00D37081"/>
    <w:rsid w:val="00D4219A"/>
    <w:rsid w:val="00D50290"/>
    <w:rsid w:val="00D50444"/>
    <w:rsid w:val="00D51FD6"/>
    <w:rsid w:val="00D57D19"/>
    <w:rsid w:val="00D62F95"/>
    <w:rsid w:val="00D66E70"/>
    <w:rsid w:val="00D76E20"/>
    <w:rsid w:val="00D91416"/>
    <w:rsid w:val="00D94B81"/>
    <w:rsid w:val="00D972CC"/>
    <w:rsid w:val="00DA49A2"/>
    <w:rsid w:val="00DB0354"/>
    <w:rsid w:val="00DB2871"/>
    <w:rsid w:val="00DB717D"/>
    <w:rsid w:val="00DC5065"/>
    <w:rsid w:val="00DC5076"/>
    <w:rsid w:val="00DC7D16"/>
    <w:rsid w:val="00DD51E4"/>
    <w:rsid w:val="00DE1C8C"/>
    <w:rsid w:val="00DF25E8"/>
    <w:rsid w:val="00DF57A7"/>
    <w:rsid w:val="00E141E4"/>
    <w:rsid w:val="00E168C2"/>
    <w:rsid w:val="00E16F93"/>
    <w:rsid w:val="00E33D51"/>
    <w:rsid w:val="00E51409"/>
    <w:rsid w:val="00E516BF"/>
    <w:rsid w:val="00E61FD4"/>
    <w:rsid w:val="00E636C4"/>
    <w:rsid w:val="00E71AF0"/>
    <w:rsid w:val="00EB6634"/>
    <w:rsid w:val="00EC4BDD"/>
    <w:rsid w:val="00ED42C4"/>
    <w:rsid w:val="00ED459F"/>
    <w:rsid w:val="00EF1D32"/>
    <w:rsid w:val="00EF365D"/>
    <w:rsid w:val="00EF72DD"/>
    <w:rsid w:val="00F03491"/>
    <w:rsid w:val="00F22398"/>
    <w:rsid w:val="00F34FEB"/>
    <w:rsid w:val="00F4491D"/>
    <w:rsid w:val="00F46045"/>
    <w:rsid w:val="00F52BC9"/>
    <w:rsid w:val="00F72448"/>
    <w:rsid w:val="00F73C98"/>
    <w:rsid w:val="00F73E50"/>
    <w:rsid w:val="00F83BF4"/>
    <w:rsid w:val="00F92053"/>
    <w:rsid w:val="00F9292D"/>
    <w:rsid w:val="00F967CE"/>
    <w:rsid w:val="00FA6D2D"/>
    <w:rsid w:val="00FB53A9"/>
    <w:rsid w:val="00FC00F5"/>
    <w:rsid w:val="00FC2F6D"/>
    <w:rsid w:val="00FC3552"/>
    <w:rsid w:val="00FC7B66"/>
    <w:rsid w:val="00FD2C90"/>
    <w:rsid w:val="00FE04A1"/>
    <w:rsid w:val="00FE08D5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53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3B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3B0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E3B0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C90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5002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002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81381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13810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9C561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C561A"/>
    <w:rPr>
      <w:rFonts w:ascii="Times New Roman" w:hAnsi="Times New Roman" w:cs="Times New Roman"/>
      <w:sz w:val="28"/>
      <w:lang w:val="uk-UA"/>
    </w:rPr>
  </w:style>
  <w:style w:type="paragraph" w:styleId="Caption">
    <w:name w:val="caption"/>
    <w:basedOn w:val="Normal"/>
    <w:next w:val="Normal"/>
    <w:uiPriority w:val="99"/>
    <w:qFormat/>
    <w:rsid w:val="009C561A"/>
    <w:pPr>
      <w:widowControl w:val="0"/>
      <w:tabs>
        <w:tab w:val="left" w:pos="709"/>
        <w:tab w:val="left" w:leader="dot" w:pos="8505"/>
      </w:tabs>
      <w:spacing w:before="120" w:after="24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C561A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C561A"/>
    <w:rPr>
      <w:rFonts w:ascii="Arial" w:hAnsi="Arial" w:cs="Times New Roman"/>
      <w:b/>
      <w:sz w:val="24"/>
      <w:lang w:val="uk-UA"/>
    </w:rPr>
  </w:style>
  <w:style w:type="paragraph" w:styleId="Header">
    <w:name w:val="header"/>
    <w:basedOn w:val="Normal"/>
    <w:link w:val="HeaderChar"/>
    <w:uiPriority w:val="99"/>
    <w:rsid w:val="003310E2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10E2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image" Target="media/image22.wmf"/><Relationship Id="rId35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18</Pages>
  <Words>4694</Words>
  <Characters>26757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Александр Балабанов</dc:creator>
  <cp:keywords/>
  <dc:description/>
  <cp:lastModifiedBy>User4</cp:lastModifiedBy>
  <cp:revision>3</cp:revision>
  <cp:lastPrinted>2020-07-30T13:38:00Z</cp:lastPrinted>
  <dcterms:created xsi:type="dcterms:W3CDTF">2020-09-15T07:10:00Z</dcterms:created>
  <dcterms:modified xsi:type="dcterms:W3CDTF">2020-09-15T07:25:00Z</dcterms:modified>
</cp:coreProperties>
</file>